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75"/>
        <w:gridCol w:w="5497"/>
      </w:tblGrid>
      <w:tr w:rsidR="00377C66" w:rsidRPr="00BF380E" w14:paraId="2266F6D0" w14:textId="77777777" w:rsidTr="00377C66">
        <w:tc>
          <w:tcPr>
            <w:tcW w:w="3575" w:type="dxa"/>
          </w:tcPr>
          <w:p w14:paraId="612BA919" w14:textId="77777777" w:rsidR="00377C66" w:rsidRPr="00C45234" w:rsidRDefault="00377C66" w:rsidP="00BB2F23">
            <w:pPr>
              <w:spacing w:before="0"/>
              <w:jc w:val="center"/>
              <w:rPr>
                <w:rFonts w:eastAsia="Times New Roman"/>
                <w:bCs/>
                <w:sz w:val="24"/>
                <w:szCs w:val="20"/>
              </w:rPr>
            </w:pPr>
            <w:r w:rsidRPr="00C45234">
              <w:rPr>
                <w:rFonts w:eastAsia="Times New Roman"/>
                <w:bCs/>
                <w:sz w:val="24"/>
                <w:szCs w:val="20"/>
              </w:rPr>
              <w:t>ỦY BAN MTTQ VIỆT NAM</w:t>
            </w:r>
          </w:p>
          <w:p w14:paraId="63030E41" w14:textId="77777777" w:rsidR="00377C66" w:rsidRPr="00BF380E" w:rsidRDefault="00377C66" w:rsidP="00BB2F23">
            <w:pPr>
              <w:spacing w:before="0"/>
              <w:jc w:val="center"/>
              <w:rPr>
                <w:rFonts w:eastAsia="Times New Roman"/>
                <w:sz w:val="26"/>
              </w:rPr>
            </w:pPr>
            <w:r w:rsidRPr="00C45234">
              <w:rPr>
                <w:rFonts w:ascii="Cambria" w:eastAsia="Times New Roman" w:hAnsi="Cambria"/>
                <w:bCs/>
                <w:noProof/>
                <w:sz w:val="24"/>
                <w:szCs w:val="20"/>
              </w:rPr>
              <mc:AlternateContent>
                <mc:Choice Requires="wps">
                  <w:drawing>
                    <wp:anchor distT="0" distB="0" distL="114300" distR="114300" simplePos="0" relativeHeight="251661312" behindDoc="0" locked="0" layoutInCell="1" allowOverlap="1" wp14:anchorId="63175217" wp14:editId="10B535F8">
                      <wp:simplePos x="0" y="0"/>
                      <wp:positionH relativeFrom="column">
                        <wp:posOffset>586739</wp:posOffset>
                      </wp:positionH>
                      <wp:positionV relativeFrom="paragraph">
                        <wp:posOffset>355600</wp:posOffset>
                      </wp:positionV>
                      <wp:extent cx="962025"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962025"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319CD3B1"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46.2pt,28pt" to="121.9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"/>
                  </w:pict>
                </mc:Fallback>
              </mc:AlternateContent>
            </w:r>
            <w:r w:rsidRPr="00C45234">
              <w:rPr>
                <w:rFonts w:eastAsia="Times New Roman"/>
                <w:bCs/>
                <w:sz w:val="24"/>
                <w:szCs w:val="20"/>
              </w:rPr>
              <w:t>THÀNH PHỐ HÀ NỘI</w:t>
            </w:r>
            <w:r w:rsidRPr="00BF380E">
              <w:rPr>
                <w:rFonts w:eastAsia="Times New Roman"/>
                <w:sz w:val="24"/>
                <w:szCs w:val="20"/>
              </w:rPr>
              <w:br/>
            </w:r>
            <w:r w:rsidRPr="00BF380E">
              <w:rPr>
                <w:rFonts w:eastAsia="Times New Roman"/>
                <w:b/>
                <w:sz w:val="24"/>
                <w:szCs w:val="20"/>
              </w:rPr>
              <w:t>HỘI ĐÔNG Y</w:t>
            </w:r>
            <w:r w:rsidRPr="00BF380E">
              <w:rPr>
                <w:rFonts w:eastAsia="Times New Roman"/>
                <w:sz w:val="24"/>
                <w:szCs w:val="20"/>
              </w:rPr>
              <w:br/>
            </w:r>
          </w:p>
          <w:p w14:paraId="0746BC38" w14:textId="77777777" w:rsidR="00377C66" w:rsidRPr="00BF380E" w:rsidRDefault="00377C66" w:rsidP="00BB2F23">
            <w:pPr>
              <w:spacing w:before="0"/>
              <w:jc w:val="center"/>
              <w:rPr>
                <w:rFonts w:eastAsia="Times New Roman"/>
                <w:b/>
                <w:sz w:val="27"/>
                <w:szCs w:val="27"/>
              </w:rPr>
            </w:pPr>
            <w:r w:rsidRPr="00BF380E">
              <w:rPr>
                <w:rFonts w:eastAsia="Times New Roman"/>
                <w:szCs w:val="28"/>
              </w:rPr>
              <w:t>Số:        /ĐA-HĐY</w:t>
            </w:r>
          </w:p>
        </w:tc>
        <w:tc>
          <w:tcPr>
            <w:tcW w:w="5497" w:type="dxa"/>
          </w:tcPr>
          <w:p w14:paraId="3FAF5356" w14:textId="77777777" w:rsidR="00377C66" w:rsidRPr="00BF380E" w:rsidRDefault="00377C66" w:rsidP="00BB2F23">
            <w:pPr>
              <w:spacing w:before="0"/>
              <w:jc w:val="center"/>
              <w:rPr>
                <w:rFonts w:eastAsia="Times New Roman"/>
                <w:b/>
                <w:sz w:val="26"/>
              </w:rPr>
            </w:pPr>
            <w:r w:rsidRPr="00BF380E">
              <w:rPr>
                <w:rFonts w:ascii="Cambria" w:eastAsia="Times New Roman" w:hAnsi="Cambria"/>
                <w:b/>
                <w:noProof/>
                <w:sz w:val="24"/>
                <w:szCs w:val="20"/>
              </w:rPr>
              <mc:AlternateContent>
                <mc:Choice Requires="wps">
                  <w:drawing>
                    <wp:anchor distT="0" distB="0" distL="114300" distR="114300" simplePos="0" relativeHeight="251660288" behindDoc="0" locked="0" layoutInCell="1" allowOverlap="1" wp14:anchorId="12E41701" wp14:editId="535345C6">
                      <wp:simplePos x="0" y="0"/>
                      <wp:positionH relativeFrom="column">
                        <wp:posOffset>668019</wp:posOffset>
                      </wp:positionH>
                      <wp:positionV relativeFrom="paragraph">
                        <wp:posOffset>378460</wp:posOffset>
                      </wp:positionV>
                      <wp:extent cx="204787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2047875"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1A703435"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2.6pt,29.8pt" to="213.85pt,2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"/>
                  </w:pict>
                </mc:Fallback>
              </mc:AlternateContent>
            </w:r>
            <w:r w:rsidRPr="00BF380E">
              <w:rPr>
                <w:rFonts w:eastAsia="Times New Roman"/>
                <w:b/>
                <w:sz w:val="24"/>
                <w:szCs w:val="20"/>
              </w:rPr>
              <w:t>CỘNG HÒA XÃ HỘI CHỦ NGHĨA VIỆT NAM</w:t>
            </w:r>
            <w:r w:rsidRPr="00BF380E">
              <w:rPr>
                <w:rFonts w:eastAsia="Times New Roman"/>
                <w:b/>
                <w:sz w:val="24"/>
                <w:szCs w:val="20"/>
              </w:rPr>
              <w:br/>
            </w:r>
            <w:r w:rsidRPr="00BF380E">
              <w:rPr>
                <w:rFonts w:eastAsia="Times New Roman"/>
                <w:b/>
                <w:sz w:val="27"/>
                <w:szCs w:val="27"/>
              </w:rPr>
              <w:t>Độc lập - Tự do - Hạnh phúc</w:t>
            </w:r>
            <w:r w:rsidRPr="00BF380E">
              <w:rPr>
                <w:rFonts w:eastAsia="Times New Roman"/>
                <w:b/>
                <w:sz w:val="26"/>
              </w:rPr>
              <w:br/>
            </w:r>
          </w:p>
          <w:p w14:paraId="441CDD6A" w14:textId="3B9CD36E" w:rsidR="00377C66" w:rsidRPr="00BF380E" w:rsidRDefault="00377C66" w:rsidP="00BB2F23">
            <w:pPr>
              <w:spacing w:before="0"/>
              <w:jc w:val="center"/>
              <w:rPr>
                <w:rFonts w:eastAsia="Times New Roman"/>
                <w:bCs/>
                <w:i/>
                <w:iCs/>
                <w:sz w:val="27"/>
                <w:szCs w:val="27"/>
              </w:rPr>
            </w:pPr>
            <w:r w:rsidRPr="00BF380E">
              <w:rPr>
                <w:rFonts w:eastAsia="Times New Roman"/>
                <w:bCs/>
                <w:i/>
                <w:iCs/>
                <w:szCs w:val="28"/>
              </w:rPr>
              <w:t>Hà Nội, ngày      tháng 0</w:t>
            </w:r>
            <w:r w:rsidR="001B7BE0">
              <w:rPr>
                <w:rFonts w:eastAsia="Times New Roman"/>
                <w:bCs/>
                <w:i/>
                <w:iCs/>
                <w:szCs w:val="28"/>
              </w:rPr>
              <w:t>4</w:t>
            </w:r>
            <w:r w:rsidRPr="00BF380E">
              <w:rPr>
                <w:rFonts w:eastAsia="Times New Roman"/>
                <w:bCs/>
                <w:i/>
                <w:iCs/>
                <w:szCs w:val="28"/>
              </w:rPr>
              <w:t xml:space="preserve"> năm 2026</w:t>
            </w:r>
          </w:p>
        </w:tc>
      </w:tr>
    </w:tbl>
    <w:p w14:paraId="6C94D625" w14:textId="2A037E0F" w:rsidR="00377C66" w:rsidRDefault="00C45234" w:rsidP="00C45234">
      <w:pPr>
        <w:spacing w:before="0"/>
        <w:ind w:firstLine="720"/>
        <w:jc w:val="both"/>
        <w:rPr>
          <w:b/>
          <w:color w:val="000000"/>
          <w:szCs w:val="28"/>
          <w:lang w:val="fr-FR"/>
        </w:rPr>
      </w:pPr>
      <w:r>
        <w:rPr>
          <w:b/>
          <w:color w:val="000000"/>
          <w:szCs w:val="28"/>
          <w:lang w:val="fr-FR"/>
        </w:rPr>
        <w:t>DỰ THẢO</w:t>
      </w:r>
    </w:p>
    <w:p w14:paraId="7B256455" w14:textId="77777777" w:rsidR="00C45234" w:rsidRDefault="00C45234" w:rsidP="00CD1F41">
      <w:pPr>
        <w:spacing w:before="0"/>
        <w:ind w:firstLine="720"/>
        <w:jc w:val="center"/>
        <w:rPr>
          <w:b/>
          <w:color w:val="000000"/>
          <w:szCs w:val="28"/>
          <w:lang w:val="fr-FR"/>
        </w:rPr>
      </w:pPr>
    </w:p>
    <w:p w14:paraId="7A5F3364" w14:textId="60080037" w:rsidR="00CD1F41" w:rsidRPr="00C45234" w:rsidRDefault="00CD1F41" w:rsidP="00C45234">
      <w:pPr>
        <w:spacing w:before="0" w:after="120"/>
        <w:ind w:firstLine="720"/>
        <w:jc w:val="center"/>
        <w:rPr>
          <w:b/>
          <w:color w:val="000000"/>
          <w:sz w:val="32"/>
          <w:szCs w:val="32"/>
          <w:lang w:val="fr-FR"/>
        </w:rPr>
      </w:pPr>
      <w:r w:rsidRPr="00C45234">
        <w:rPr>
          <w:b/>
          <w:color w:val="000000"/>
          <w:sz w:val="32"/>
          <w:szCs w:val="32"/>
          <w:lang w:val="fr-FR"/>
        </w:rPr>
        <w:t>ĐỀ ÁN NHÂN SỰ</w:t>
      </w:r>
    </w:p>
    <w:p w14:paraId="1579FC6D" w14:textId="77777777" w:rsidR="00CC66C8" w:rsidRDefault="00CD1F41" w:rsidP="00CD1F41">
      <w:pPr>
        <w:spacing w:before="0"/>
        <w:ind w:firstLine="720"/>
        <w:jc w:val="center"/>
        <w:rPr>
          <w:b/>
          <w:color w:val="000000"/>
          <w:szCs w:val="28"/>
          <w:lang w:val="fr-FR"/>
        </w:rPr>
      </w:pPr>
      <w:r w:rsidRPr="00D913C9">
        <w:rPr>
          <w:b/>
          <w:color w:val="000000"/>
          <w:szCs w:val="28"/>
          <w:lang w:val="fr-FR"/>
        </w:rPr>
        <w:t>BAN CHẤP HÀNH</w:t>
      </w:r>
      <w:r w:rsidR="00CC66C8">
        <w:rPr>
          <w:b/>
          <w:color w:val="000000"/>
          <w:szCs w:val="28"/>
          <w:lang w:val="fr-FR"/>
        </w:rPr>
        <w:t xml:space="preserve"> </w:t>
      </w:r>
      <w:r w:rsidR="00CB6DC6">
        <w:rPr>
          <w:b/>
          <w:color w:val="000000"/>
          <w:szCs w:val="28"/>
          <w:lang w:val="fr-FR"/>
        </w:rPr>
        <w:t>HỘI ĐÔNG Y THÀNH PHỐ HÀ NỘI</w:t>
      </w:r>
    </w:p>
    <w:p w14:paraId="2EA71C30" w14:textId="508ED83F" w:rsidR="00CD1F41" w:rsidRPr="00D913C9" w:rsidRDefault="00CB6DC6" w:rsidP="00CD1F41">
      <w:pPr>
        <w:spacing w:before="0"/>
        <w:ind w:firstLine="720"/>
        <w:jc w:val="center"/>
        <w:rPr>
          <w:b/>
          <w:color w:val="000000"/>
          <w:szCs w:val="28"/>
          <w:lang w:val="fr-FR"/>
        </w:rPr>
      </w:pPr>
      <w:r>
        <w:rPr>
          <w:b/>
          <w:color w:val="000000"/>
          <w:szCs w:val="28"/>
          <w:lang w:val="fr-FR"/>
        </w:rPr>
        <w:t>KHÓA XIII</w:t>
      </w:r>
      <w:r w:rsidR="00012911">
        <w:rPr>
          <w:b/>
          <w:color w:val="000000"/>
          <w:szCs w:val="28"/>
          <w:lang w:val="fr-FR"/>
        </w:rPr>
        <w:t>,</w:t>
      </w:r>
      <w:r w:rsidR="00CC66C8">
        <w:rPr>
          <w:b/>
          <w:color w:val="000000"/>
          <w:szCs w:val="28"/>
          <w:lang w:val="fr-FR"/>
        </w:rPr>
        <w:t xml:space="preserve"> </w:t>
      </w:r>
      <w:r w:rsidR="00CD1F41" w:rsidRPr="00D913C9">
        <w:rPr>
          <w:b/>
          <w:color w:val="000000"/>
          <w:szCs w:val="28"/>
          <w:lang w:val="fr-FR"/>
        </w:rPr>
        <w:t>NHIỆM KỲ 202</w:t>
      </w:r>
      <w:r w:rsidR="003926B7">
        <w:rPr>
          <w:b/>
          <w:color w:val="000000"/>
          <w:szCs w:val="28"/>
          <w:lang w:val="fr-FR"/>
        </w:rPr>
        <w:t>6</w:t>
      </w:r>
      <w:r w:rsidR="004D6A34" w:rsidRPr="00DD5EBE">
        <w:rPr>
          <w:b/>
          <w:bCs/>
          <w:szCs w:val="28"/>
          <w:lang w:val="fr-FR"/>
        </w:rPr>
        <w:t>–</w:t>
      </w:r>
      <w:r w:rsidR="00CD1F41" w:rsidRPr="00D913C9">
        <w:rPr>
          <w:b/>
          <w:color w:val="000000"/>
          <w:szCs w:val="28"/>
          <w:lang w:val="fr-FR"/>
        </w:rPr>
        <w:t>203</w:t>
      </w:r>
      <w:r w:rsidR="003926B7">
        <w:rPr>
          <w:b/>
          <w:color w:val="000000"/>
          <w:szCs w:val="28"/>
          <w:lang w:val="fr-FR"/>
        </w:rPr>
        <w:t>1</w:t>
      </w:r>
    </w:p>
    <w:p w14:paraId="274129DD" w14:textId="77777777" w:rsidR="0063118A" w:rsidRDefault="0063118A" w:rsidP="00D25EF3">
      <w:pPr>
        <w:spacing w:before="0" w:after="120"/>
        <w:ind w:firstLine="720"/>
        <w:jc w:val="both"/>
        <w:rPr>
          <w:rFonts w:eastAsia="Arial"/>
          <w:kern w:val="2"/>
          <w:szCs w:val="28"/>
          <w:lang w:val="fr-FR"/>
        </w:rPr>
      </w:pPr>
    </w:p>
    <w:p w14:paraId="12CE7A03" w14:textId="41FB61C3" w:rsidR="00D60217" w:rsidRPr="00D60217" w:rsidRDefault="00D60217" w:rsidP="00B4745D">
      <w:pPr>
        <w:spacing w:after="120"/>
        <w:ind w:firstLine="720"/>
        <w:jc w:val="both"/>
        <w:rPr>
          <w:rFonts w:eastAsia="Arial"/>
          <w:szCs w:val="28"/>
          <w:lang w:val="fr-FR"/>
        </w:rPr>
      </w:pPr>
      <w:bookmarkStart w:id="0" w:name="_Hlk186693682"/>
      <w:r>
        <w:rPr>
          <w:rFonts w:eastAsia="Arial"/>
          <w:szCs w:val="28"/>
          <w:lang w:val="fr-FR"/>
        </w:rPr>
        <w:t xml:space="preserve">Căn cứ </w:t>
      </w:r>
      <w:r w:rsidRPr="00D60217">
        <w:rPr>
          <w:rFonts w:eastAsia="Arial"/>
          <w:szCs w:val="28"/>
          <w:lang w:val="fr-FR"/>
        </w:rPr>
        <w:t>Nghị định số 126/2024/NĐ-CP ngày 08/10/2024 của Chính phủ về tổ chức, hoạt động và quản lý hội.</w:t>
      </w:r>
    </w:p>
    <w:p w14:paraId="162B8D79" w14:textId="3FD8DD76" w:rsidR="00D60217" w:rsidRPr="00D60217" w:rsidRDefault="00D60217" w:rsidP="00B4745D">
      <w:pPr>
        <w:spacing w:after="120"/>
        <w:ind w:firstLine="720"/>
        <w:jc w:val="both"/>
        <w:rPr>
          <w:rFonts w:eastAsia="Arial"/>
          <w:szCs w:val="28"/>
          <w:lang w:val="fr-FR"/>
        </w:rPr>
      </w:pPr>
      <w:r>
        <w:rPr>
          <w:rFonts w:eastAsia="Arial"/>
          <w:szCs w:val="28"/>
          <w:lang w:val="fr-FR"/>
        </w:rPr>
        <w:t xml:space="preserve">Căn cứ </w:t>
      </w:r>
      <w:r w:rsidRPr="00D60217">
        <w:rPr>
          <w:rFonts w:eastAsia="Arial"/>
          <w:szCs w:val="28"/>
          <w:lang w:val="fr-FR"/>
        </w:rPr>
        <w:t xml:space="preserve">Quyết định số 1448-QĐ/TU ngày 23/3/2026 của Ban Thường vụ </w:t>
      </w:r>
      <w:r w:rsidR="00CE0480">
        <w:rPr>
          <w:rFonts w:eastAsia="Arial"/>
          <w:szCs w:val="28"/>
          <w:lang w:val="fr-FR"/>
        </w:rPr>
        <w:t>T</w:t>
      </w:r>
      <w:r w:rsidRPr="00D60217">
        <w:rPr>
          <w:rFonts w:eastAsia="Arial"/>
          <w:szCs w:val="28"/>
          <w:lang w:val="fr-FR"/>
        </w:rPr>
        <w:t>hành ủy Hà Nội về việc ban hành Quy chế tổ chức và hoạt động của các Hội quần chúng.</w:t>
      </w:r>
    </w:p>
    <w:p w14:paraId="1FDF2045" w14:textId="3E51CBF0" w:rsidR="00D60217" w:rsidRPr="00D60217" w:rsidRDefault="00D60217" w:rsidP="00B4745D">
      <w:pPr>
        <w:spacing w:after="120"/>
        <w:ind w:firstLine="720"/>
        <w:jc w:val="both"/>
        <w:rPr>
          <w:rFonts w:eastAsia="Arial"/>
          <w:szCs w:val="28"/>
          <w:lang w:val="fr-FR"/>
        </w:rPr>
      </w:pPr>
      <w:r>
        <w:rPr>
          <w:rFonts w:eastAsia="Arial"/>
          <w:szCs w:val="28"/>
          <w:lang w:val="fr-FR"/>
        </w:rPr>
        <w:t xml:space="preserve">Căn cứ </w:t>
      </w:r>
      <w:r w:rsidRPr="00D60217">
        <w:rPr>
          <w:rFonts w:eastAsia="Arial"/>
          <w:szCs w:val="28"/>
          <w:lang w:val="fr-FR"/>
        </w:rPr>
        <w:t>Điều lệ Hội Đông y thành phố Hà Nội, được phê duyệt tại Quyết định số 6519/QĐ-UBND ngày 30/11/2015 của UBND thành phố Hà Nội.</w:t>
      </w:r>
    </w:p>
    <w:p w14:paraId="6D92627C" w14:textId="572462F2" w:rsidR="00DC6D1A" w:rsidRPr="00DC6D1A" w:rsidRDefault="00422972" w:rsidP="00DC6D1A">
      <w:pPr>
        <w:spacing w:before="140" w:after="140" w:line="276" w:lineRule="auto"/>
        <w:ind w:firstLine="720"/>
        <w:jc w:val="both"/>
        <w:rPr>
          <w:rFonts w:eastAsia="Arial"/>
          <w:szCs w:val="28"/>
          <w:lang w:val="fr-FR"/>
        </w:rPr>
      </w:pPr>
      <w:r w:rsidRPr="002B0AD4">
        <w:rPr>
          <w:rFonts w:eastAsia="Arial"/>
          <w:szCs w:val="28"/>
          <w:lang w:val="fr-FR"/>
        </w:rPr>
        <w:t>Căn cứ</w:t>
      </w:r>
      <w:r w:rsidR="00DC6D1A">
        <w:rPr>
          <w:rFonts w:eastAsia="Arial"/>
          <w:szCs w:val="28"/>
          <w:lang w:val="fr-FR"/>
        </w:rPr>
        <w:t xml:space="preserve"> </w:t>
      </w:r>
      <w:r w:rsidR="00DC6D1A" w:rsidRPr="00DC6D1A">
        <w:rPr>
          <w:szCs w:val="28"/>
          <w:lang w:val="fr-FR"/>
        </w:rPr>
        <w:t>Nghị quyết số 67/NQ-HĐY ngày 08/4/2026 của Ban Chấp hành Hội Đông y thành phố Hà Nội về việc thống nhất tổ chức Đại hội đại biểu Hội Đông y thành phố Hà Nội lần thứ XIII, nhiệm kỳ 2026–2031</w:t>
      </w:r>
      <w:r w:rsidR="00DC6D1A">
        <w:rPr>
          <w:szCs w:val="28"/>
          <w:lang w:val="fr-FR"/>
        </w:rPr>
        <w:t> ;</w:t>
      </w:r>
    </w:p>
    <w:p w14:paraId="68D2C99B" w14:textId="2B99EE33" w:rsidR="006525EC" w:rsidRDefault="006525EC" w:rsidP="00B4745D">
      <w:pPr>
        <w:spacing w:after="120"/>
        <w:ind w:firstLine="720"/>
        <w:jc w:val="both"/>
        <w:rPr>
          <w:rFonts w:eastAsia="Arial"/>
          <w:spacing w:val="-8"/>
          <w:szCs w:val="28"/>
          <w:lang w:val="fr-FR"/>
        </w:rPr>
      </w:pPr>
      <w:r>
        <w:rPr>
          <w:rFonts w:eastAsia="Arial"/>
          <w:spacing w:val="-8"/>
          <w:szCs w:val="28"/>
          <w:lang w:val="fr-FR"/>
        </w:rPr>
        <w:t>Căn cứ tình hình hoạt động thực tế của Hội.</w:t>
      </w:r>
    </w:p>
    <w:p w14:paraId="7CDD67D3" w14:textId="15677B65" w:rsidR="00422972" w:rsidRPr="002B0AD4" w:rsidRDefault="00422972" w:rsidP="00B4745D">
      <w:pPr>
        <w:spacing w:after="120"/>
        <w:ind w:firstLine="720"/>
        <w:jc w:val="both"/>
        <w:rPr>
          <w:rFonts w:eastAsia="Arial"/>
          <w:spacing w:val="-8"/>
          <w:szCs w:val="28"/>
          <w:lang w:val="fr-FR"/>
        </w:rPr>
      </w:pPr>
      <w:r w:rsidRPr="002B0AD4">
        <w:rPr>
          <w:rFonts w:eastAsia="Arial"/>
          <w:spacing w:val="-8"/>
          <w:szCs w:val="28"/>
          <w:lang w:val="fr-FR"/>
        </w:rPr>
        <w:t xml:space="preserve">Theo đề xuất của Tiểu </w:t>
      </w:r>
      <w:r w:rsidR="005E3EFC">
        <w:rPr>
          <w:rFonts w:eastAsia="Arial"/>
          <w:spacing w:val="-8"/>
          <w:szCs w:val="28"/>
          <w:lang w:val="fr-FR"/>
        </w:rPr>
        <w:t>b</w:t>
      </w:r>
      <w:r w:rsidRPr="002B0AD4">
        <w:rPr>
          <w:rFonts w:eastAsia="Arial"/>
          <w:spacing w:val="-8"/>
          <w:szCs w:val="28"/>
          <w:lang w:val="fr-FR"/>
        </w:rPr>
        <w:t xml:space="preserve">an </w:t>
      </w:r>
      <w:r w:rsidR="005E3EFC">
        <w:rPr>
          <w:rFonts w:eastAsia="Arial"/>
          <w:spacing w:val="-8"/>
          <w:szCs w:val="28"/>
          <w:lang w:val="fr-FR"/>
        </w:rPr>
        <w:t>N</w:t>
      </w:r>
      <w:r>
        <w:rPr>
          <w:rFonts w:eastAsia="Arial"/>
          <w:spacing w:val="-8"/>
          <w:szCs w:val="28"/>
          <w:lang w:val="fr-FR"/>
        </w:rPr>
        <w:t xml:space="preserve">hân sự </w:t>
      </w:r>
      <w:r w:rsidRPr="002B0AD4">
        <w:rPr>
          <w:rFonts w:eastAsia="Arial"/>
          <w:spacing w:val="-8"/>
          <w:szCs w:val="28"/>
          <w:lang w:val="fr-FR"/>
        </w:rPr>
        <w:t xml:space="preserve">và Chánh </w:t>
      </w:r>
      <w:r w:rsidR="005E3EFC">
        <w:rPr>
          <w:rFonts w:eastAsia="Arial"/>
          <w:spacing w:val="-8"/>
          <w:szCs w:val="28"/>
          <w:lang w:val="fr-FR"/>
        </w:rPr>
        <w:t>V</w:t>
      </w:r>
      <w:r w:rsidRPr="002B0AD4">
        <w:rPr>
          <w:rFonts w:eastAsia="Arial"/>
          <w:spacing w:val="-8"/>
          <w:szCs w:val="28"/>
          <w:lang w:val="fr-FR"/>
        </w:rPr>
        <w:t xml:space="preserve">ăn phòng </w:t>
      </w:r>
      <w:r w:rsidR="006525EC">
        <w:rPr>
          <w:rFonts w:eastAsia="Arial"/>
          <w:spacing w:val="-8"/>
          <w:szCs w:val="28"/>
          <w:lang w:val="fr-FR"/>
        </w:rPr>
        <w:t>H</w:t>
      </w:r>
      <w:r w:rsidRPr="002B0AD4">
        <w:rPr>
          <w:rFonts w:eastAsia="Arial"/>
          <w:spacing w:val="-8"/>
          <w:szCs w:val="28"/>
          <w:lang w:val="fr-FR"/>
        </w:rPr>
        <w:t>ội.</w:t>
      </w:r>
    </w:p>
    <w:bookmarkEnd w:id="0"/>
    <w:p w14:paraId="5BF12C56" w14:textId="39DA737F" w:rsidR="00D95F53" w:rsidRPr="00D913C9" w:rsidRDefault="00C91B97" w:rsidP="00B4745D">
      <w:pPr>
        <w:spacing w:after="120"/>
        <w:ind w:firstLine="720"/>
        <w:jc w:val="both"/>
        <w:rPr>
          <w:color w:val="000000"/>
          <w:szCs w:val="28"/>
          <w:lang w:val="fr-FR"/>
        </w:rPr>
      </w:pPr>
      <w:r w:rsidRPr="00422CA8">
        <w:rPr>
          <w:rFonts w:eastAsia="Arial"/>
          <w:kern w:val="2"/>
          <w:szCs w:val="28"/>
          <w:lang w:val="vi-VN"/>
        </w:rPr>
        <w:t>Ban Chấp hành Hội Đông y thành phố Hà Nội khóa XII xây dựng Đề án nhân sự Ban Chấp hành Hội Đông y thành phố Hà Nội khóa XIII, nhiệm kỳ 2026</w:t>
      </w:r>
      <w:r w:rsidR="004D6A34" w:rsidRPr="00DD5EBE">
        <w:rPr>
          <w:b/>
          <w:bCs/>
          <w:szCs w:val="28"/>
          <w:lang w:val="fr-FR"/>
        </w:rPr>
        <w:t>–</w:t>
      </w:r>
      <w:r w:rsidRPr="00422CA8">
        <w:rPr>
          <w:rFonts w:eastAsia="Arial"/>
          <w:kern w:val="2"/>
          <w:szCs w:val="28"/>
          <w:lang w:val="vi-VN"/>
        </w:rPr>
        <w:t>2031 như sau:</w:t>
      </w:r>
    </w:p>
    <w:p w14:paraId="145AE387" w14:textId="0CF1BF44" w:rsidR="00F903B2" w:rsidRDefault="00F903B2" w:rsidP="00A53AFD">
      <w:pPr>
        <w:ind w:firstLine="720"/>
        <w:jc w:val="center"/>
        <w:rPr>
          <w:b/>
          <w:szCs w:val="28"/>
          <w:lang w:val="fr-FR"/>
        </w:rPr>
      </w:pPr>
      <w:r>
        <w:rPr>
          <w:b/>
          <w:szCs w:val="28"/>
          <w:lang w:val="fr-FR"/>
        </w:rPr>
        <w:t>PHẦN</w:t>
      </w:r>
      <w:r w:rsidR="00C07CAB">
        <w:rPr>
          <w:b/>
          <w:szCs w:val="28"/>
          <w:lang w:val="fr-FR"/>
        </w:rPr>
        <w:t xml:space="preserve"> THỨ NHẤT</w:t>
      </w:r>
    </w:p>
    <w:p w14:paraId="16CA5057" w14:textId="77777777" w:rsidR="00A53AFD" w:rsidRDefault="00A51B54" w:rsidP="00D01F59">
      <w:pPr>
        <w:spacing w:before="0"/>
        <w:ind w:firstLine="720"/>
        <w:jc w:val="center"/>
        <w:rPr>
          <w:b/>
          <w:szCs w:val="28"/>
          <w:lang w:val="fr-FR"/>
        </w:rPr>
      </w:pPr>
      <w:r w:rsidRPr="00D913C9">
        <w:rPr>
          <w:b/>
          <w:szCs w:val="28"/>
          <w:lang w:val="fr-FR"/>
        </w:rPr>
        <w:t>TÌNH HÌNH BAN CHẤP HÀNH HỘI ĐÔNG Y</w:t>
      </w:r>
    </w:p>
    <w:p w14:paraId="4E3EC359" w14:textId="7683FE44" w:rsidR="00A51B54" w:rsidRPr="00D913C9" w:rsidRDefault="00A51B54" w:rsidP="00D01F59">
      <w:pPr>
        <w:spacing w:before="0"/>
        <w:ind w:firstLine="720"/>
        <w:jc w:val="center"/>
        <w:rPr>
          <w:b/>
          <w:szCs w:val="28"/>
          <w:lang w:val="fr-FR"/>
        </w:rPr>
      </w:pPr>
      <w:r w:rsidRPr="00D913C9">
        <w:rPr>
          <w:b/>
          <w:szCs w:val="28"/>
          <w:lang w:val="fr-FR"/>
        </w:rPr>
        <w:t xml:space="preserve">THÀNH PHỐ </w:t>
      </w:r>
      <w:r w:rsidR="00A53AFD">
        <w:rPr>
          <w:b/>
          <w:szCs w:val="28"/>
          <w:lang w:val="fr-FR"/>
        </w:rPr>
        <w:t xml:space="preserve">HÀ NỘI </w:t>
      </w:r>
      <w:r w:rsidRPr="00D913C9">
        <w:rPr>
          <w:b/>
          <w:szCs w:val="28"/>
          <w:lang w:val="fr-FR"/>
        </w:rPr>
        <w:t>KHÓA XI</w:t>
      </w:r>
      <w:r w:rsidR="006178D5" w:rsidRPr="00D913C9">
        <w:rPr>
          <w:b/>
          <w:szCs w:val="28"/>
          <w:lang w:val="fr-FR"/>
        </w:rPr>
        <w:t>I</w:t>
      </w:r>
      <w:r w:rsidR="000648BD">
        <w:rPr>
          <w:b/>
          <w:szCs w:val="28"/>
          <w:lang w:val="fr-FR"/>
        </w:rPr>
        <w:t xml:space="preserve"> NHIỆM KỲ 2020</w:t>
      </w:r>
      <w:r w:rsidR="00DD5EBE" w:rsidRPr="00DD5EBE">
        <w:rPr>
          <w:b/>
          <w:bCs/>
          <w:szCs w:val="28"/>
          <w:lang w:val="fr-FR"/>
        </w:rPr>
        <w:t>–</w:t>
      </w:r>
      <w:r w:rsidR="000648BD">
        <w:rPr>
          <w:b/>
          <w:szCs w:val="28"/>
          <w:lang w:val="fr-FR"/>
        </w:rPr>
        <w:t>2025</w:t>
      </w:r>
    </w:p>
    <w:p w14:paraId="245A1E5A" w14:textId="30AC9B19" w:rsidR="00C06BBF" w:rsidRPr="00C06BBF" w:rsidRDefault="00C06BBF" w:rsidP="00C06BBF">
      <w:pPr>
        <w:ind w:firstLine="720"/>
        <w:jc w:val="both"/>
        <w:rPr>
          <w:b/>
          <w:bCs/>
          <w:lang w:val="fr-FR"/>
        </w:rPr>
      </w:pPr>
      <w:r w:rsidRPr="00C06BBF">
        <w:rPr>
          <w:b/>
          <w:bCs/>
          <w:szCs w:val="28"/>
          <w:lang w:val="fr-FR"/>
        </w:rPr>
        <w:t xml:space="preserve">I. BAN CHẤP HÀNH KHÓA XII NHIỆM KỲ </w:t>
      </w:r>
      <w:r w:rsidR="00DD5EBE" w:rsidRPr="00DD5EBE">
        <w:rPr>
          <w:b/>
          <w:bCs/>
          <w:szCs w:val="28"/>
          <w:lang w:val="fr-FR"/>
        </w:rPr>
        <w:t>2020–2025</w:t>
      </w:r>
    </w:p>
    <w:p w14:paraId="669B3F53" w14:textId="68C6E020" w:rsidR="00F903B2" w:rsidRPr="00C06BBF" w:rsidRDefault="00C06BBF" w:rsidP="00B4745D">
      <w:pPr>
        <w:spacing w:after="120"/>
        <w:ind w:firstLine="720"/>
        <w:jc w:val="both"/>
        <w:rPr>
          <w:lang w:val="fr-FR"/>
        </w:rPr>
      </w:pPr>
      <w:r w:rsidRPr="00C06BBF">
        <w:rPr>
          <w:b/>
          <w:bCs/>
          <w:lang w:val="fr-FR"/>
        </w:rPr>
        <w:t>1. Số lượng: Tổng số 69 ủy viên Ban Chấp hành Hội khóa XII</w:t>
      </w:r>
    </w:p>
    <w:p w14:paraId="6BAA1181" w14:textId="18939C74" w:rsidR="00453192" w:rsidRPr="00227191" w:rsidRDefault="00453192" w:rsidP="00B4745D">
      <w:pPr>
        <w:spacing w:after="120"/>
        <w:ind w:firstLine="720"/>
        <w:jc w:val="both"/>
        <w:rPr>
          <w:lang w:val="fr-FR"/>
        </w:rPr>
      </w:pPr>
      <w:r w:rsidRPr="00227191">
        <w:rPr>
          <w:lang w:val="fr-FR"/>
        </w:rPr>
        <w:t>Ban Chấp hành Hội Đông y thành phố Hà Nội khóa XII có tổng số 69 ủy viên; Đại hội đại biểu Hội Đông y thành phố Hà Nội lần thứ XII tổ chức trong 02 ngày 15–16/12/2020 đã bầu 68 ủy viên. Trong nhiệm kỳ, do thay đổi công tác và lý do sức khỏe, một số ủy viên xin không tham gia; Hội đã tổ chức bầu bổ sung và đến tháng 6/2025 bảo đảm đủ 69 ủy viên. Về cơ cấu, có 60 nam (87%) và 09 nữ (13%); nguồn nhân sự tại chỗ 58 ủy viên, nguồn nhân sự bên ngoài 11 ủy viên. Về tổ chức, Ban Thường vụ có 21 ủy viên (gồm 18 ủy viên từ nguồn tại chỗ, 03 ủy viên từ nguồn bên ngoài); Ban Thường trực có 11 ủy viên gồm</w:t>
      </w:r>
      <w:r w:rsidR="00DD5EBE">
        <w:rPr>
          <w:lang w:val="fr-FR"/>
        </w:rPr>
        <w:t> :</w:t>
      </w:r>
      <w:r w:rsidRPr="00227191">
        <w:rPr>
          <w:lang w:val="fr-FR"/>
        </w:rPr>
        <w:t xml:space="preserve"> Chủ tịch, 01 </w:t>
      </w:r>
      <w:r w:rsidRPr="00227191">
        <w:rPr>
          <w:lang w:val="fr-FR"/>
        </w:rPr>
        <w:lastRenderedPageBreak/>
        <w:t>Phó Chủ tịch chuyên trách, 04 Phó Chủ tịch k</w:t>
      </w:r>
      <w:r w:rsidR="00D424AA" w:rsidRPr="00227191">
        <w:rPr>
          <w:lang w:val="fr-FR"/>
        </w:rPr>
        <w:t xml:space="preserve">hông chuyên trách </w:t>
      </w:r>
      <w:r w:rsidRPr="00227191">
        <w:rPr>
          <w:lang w:val="fr-FR"/>
        </w:rPr>
        <w:t>và 05 ủy viên Ban Thường vụ. Trong 6 tháng cuối năm 2025, số lượng ủy viên Ban Chấp hành có biến động giảm 0</w:t>
      </w:r>
      <w:r w:rsidR="00DD5EBE">
        <w:rPr>
          <w:lang w:val="fr-FR"/>
        </w:rPr>
        <w:t>7</w:t>
      </w:r>
      <w:r w:rsidRPr="00227191">
        <w:rPr>
          <w:lang w:val="fr-FR"/>
        </w:rPr>
        <w:t xml:space="preserve"> ủy viên, gồm 02 ủy viên tuổi cao từ trần, 02 ủy viên nghỉ hưu, 0</w:t>
      </w:r>
      <w:r w:rsidR="00DD5EBE">
        <w:rPr>
          <w:lang w:val="fr-FR"/>
        </w:rPr>
        <w:t>3</w:t>
      </w:r>
      <w:r w:rsidRPr="00227191">
        <w:rPr>
          <w:lang w:val="fr-FR"/>
        </w:rPr>
        <w:t xml:space="preserve"> ủy viên vì lý do sức khỏe xin thôi tham gia; hiện tại Ban Chấp hành còn 6</w:t>
      </w:r>
      <w:r w:rsidR="00DD5EBE">
        <w:rPr>
          <w:lang w:val="fr-FR"/>
        </w:rPr>
        <w:t>2</w:t>
      </w:r>
      <w:r w:rsidRPr="00227191">
        <w:rPr>
          <w:lang w:val="fr-FR"/>
        </w:rPr>
        <w:t xml:space="preserve"> ủy viên</w:t>
      </w:r>
      <w:r w:rsidR="00DD5EBE">
        <w:rPr>
          <w:lang w:val="fr-FR"/>
        </w:rPr>
        <w:t>, Ban Thường vụ còn 19 ủy viên.</w:t>
      </w:r>
    </w:p>
    <w:p w14:paraId="41DFE128" w14:textId="309127DB" w:rsidR="00C06BBF" w:rsidRDefault="00C06BBF" w:rsidP="00B4745D">
      <w:pPr>
        <w:spacing w:after="120"/>
        <w:ind w:firstLine="720"/>
        <w:jc w:val="both"/>
        <w:rPr>
          <w:b/>
          <w:bCs/>
          <w:lang w:val="fr-FR"/>
        </w:rPr>
      </w:pPr>
      <w:r>
        <w:rPr>
          <w:b/>
          <w:bCs/>
          <w:lang w:val="fr-FR"/>
        </w:rPr>
        <w:t>2. Cơ cấu Ban Chấp hành Hội khóa XII</w:t>
      </w:r>
    </w:p>
    <w:tbl>
      <w:tblPr>
        <w:tblStyle w:val="TableGrid"/>
        <w:tblW w:w="5000" w:type="pct"/>
        <w:tblLook w:val="04A0" w:firstRow="1" w:lastRow="0" w:firstColumn="1" w:lastColumn="0" w:noHBand="0" w:noVBand="1"/>
      </w:tblPr>
      <w:tblGrid>
        <w:gridCol w:w="746"/>
        <w:gridCol w:w="4711"/>
        <w:gridCol w:w="1888"/>
        <w:gridCol w:w="1717"/>
      </w:tblGrid>
      <w:tr w:rsidR="00397344" w:rsidRPr="00B217BE" w14:paraId="7B96C3C0" w14:textId="77777777" w:rsidTr="00F747CC">
        <w:trPr>
          <w:trHeight w:val="646"/>
        </w:trPr>
        <w:tc>
          <w:tcPr>
            <w:tcW w:w="332" w:type="pct"/>
            <w:vAlign w:val="center"/>
          </w:tcPr>
          <w:p w14:paraId="4485CDE3" w14:textId="77777777" w:rsidR="00397344" w:rsidRPr="00B217BE" w:rsidRDefault="00397344" w:rsidP="000D5980">
            <w:pPr>
              <w:spacing w:before="0"/>
              <w:jc w:val="center"/>
              <w:rPr>
                <w:b/>
                <w:szCs w:val="28"/>
                <w:lang w:val="fr-FR"/>
              </w:rPr>
            </w:pPr>
            <w:r w:rsidRPr="00B217BE">
              <w:rPr>
                <w:b/>
                <w:szCs w:val="28"/>
                <w:lang w:val="fr-FR"/>
              </w:rPr>
              <w:t>STT</w:t>
            </w:r>
          </w:p>
        </w:tc>
        <w:tc>
          <w:tcPr>
            <w:tcW w:w="2626" w:type="pct"/>
            <w:vAlign w:val="center"/>
          </w:tcPr>
          <w:p w14:paraId="5C3852BB" w14:textId="77777777" w:rsidR="00397344" w:rsidRPr="00B217BE" w:rsidRDefault="00397344" w:rsidP="000D5980">
            <w:pPr>
              <w:spacing w:before="0"/>
              <w:jc w:val="center"/>
              <w:rPr>
                <w:b/>
                <w:szCs w:val="28"/>
                <w:lang w:val="fr-FR"/>
              </w:rPr>
            </w:pPr>
            <w:r w:rsidRPr="00B217BE">
              <w:rPr>
                <w:b/>
                <w:szCs w:val="28"/>
                <w:lang w:val="fr-FR"/>
              </w:rPr>
              <w:t>Thành phần</w:t>
            </w:r>
          </w:p>
        </w:tc>
        <w:tc>
          <w:tcPr>
            <w:tcW w:w="1068" w:type="pct"/>
            <w:vAlign w:val="center"/>
          </w:tcPr>
          <w:p w14:paraId="77CAC4E5" w14:textId="77777777" w:rsidR="00397344" w:rsidRPr="00B217BE" w:rsidRDefault="00397344" w:rsidP="00F747CC">
            <w:pPr>
              <w:spacing w:before="0"/>
              <w:jc w:val="center"/>
              <w:rPr>
                <w:b/>
                <w:szCs w:val="28"/>
                <w:lang w:val="fr-FR"/>
              </w:rPr>
            </w:pPr>
            <w:r w:rsidRPr="00B217BE">
              <w:rPr>
                <w:b/>
                <w:szCs w:val="28"/>
                <w:lang w:val="fr-FR"/>
              </w:rPr>
              <w:t>Số lượng</w:t>
            </w:r>
            <w:r>
              <w:rPr>
                <w:b/>
                <w:szCs w:val="28"/>
                <w:lang w:val="fr-FR"/>
              </w:rPr>
              <w:t xml:space="preserve"> ủy viên BCH</w:t>
            </w:r>
          </w:p>
        </w:tc>
        <w:tc>
          <w:tcPr>
            <w:tcW w:w="974" w:type="pct"/>
            <w:vAlign w:val="center"/>
          </w:tcPr>
          <w:p w14:paraId="38F073C9" w14:textId="77777777" w:rsidR="00397344" w:rsidRPr="00B217BE" w:rsidRDefault="00397344" w:rsidP="00F747CC">
            <w:pPr>
              <w:spacing w:before="0"/>
              <w:jc w:val="center"/>
              <w:rPr>
                <w:b/>
                <w:szCs w:val="28"/>
                <w:lang w:val="fr-FR"/>
              </w:rPr>
            </w:pPr>
            <w:r w:rsidRPr="00B217BE">
              <w:rPr>
                <w:b/>
                <w:szCs w:val="28"/>
                <w:lang w:val="fr-FR"/>
              </w:rPr>
              <w:t>Tỷ lệ</w:t>
            </w:r>
            <w:r>
              <w:rPr>
                <w:b/>
                <w:szCs w:val="28"/>
                <w:lang w:val="fr-FR"/>
              </w:rPr>
              <w:t xml:space="preserve"> %</w:t>
            </w:r>
          </w:p>
        </w:tc>
      </w:tr>
      <w:tr w:rsidR="00397344" w14:paraId="7BB77237" w14:textId="77777777" w:rsidTr="00F747CC">
        <w:trPr>
          <w:trHeight w:val="644"/>
        </w:trPr>
        <w:tc>
          <w:tcPr>
            <w:tcW w:w="332" w:type="pct"/>
            <w:vAlign w:val="center"/>
          </w:tcPr>
          <w:p w14:paraId="61E0A5DE" w14:textId="77777777" w:rsidR="00397344" w:rsidRDefault="00397344" w:rsidP="00397344">
            <w:pPr>
              <w:spacing w:before="0"/>
              <w:jc w:val="center"/>
              <w:rPr>
                <w:bCs/>
                <w:szCs w:val="28"/>
                <w:lang w:val="fr-FR"/>
              </w:rPr>
            </w:pPr>
            <w:r>
              <w:rPr>
                <w:bCs/>
                <w:szCs w:val="28"/>
                <w:lang w:val="fr-FR"/>
              </w:rPr>
              <w:t>1</w:t>
            </w:r>
          </w:p>
        </w:tc>
        <w:tc>
          <w:tcPr>
            <w:tcW w:w="2626" w:type="pct"/>
            <w:vAlign w:val="center"/>
          </w:tcPr>
          <w:p w14:paraId="02481F14" w14:textId="69E69189" w:rsidR="00397344" w:rsidRDefault="00397344" w:rsidP="00397344">
            <w:pPr>
              <w:spacing w:before="0"/>
              <w:rPr>
                <w:bCs/>
                <w:szCs w:val="28"/>
                <w:lang w:val="fr-FR"/>
              </w:rPr>
            </w:pPr>
            <w:r w:rsidRPr="001F14D5">
              <w:rPr>
                <w:bCs/>
                <w:szCs w:val="28"/>
                <w:lang w:val="fr-FR"/>
              </w:rPr>
              <w:t>Cán bộ Hội chuyên trách (Chủ tịch Hội, P. Chủ tịch Hội, lãnh đạo: Văn phòng Hội, Phòng chuyên môn, Cấp ủy, Chủ tịch công đoàn)</w:t>
            </w:r>
          </w:p>
        </w:tc>
        <w:tc>
          <w:tcPr>
            <w:tcW w:w="1068" w:type="pct"/>
            <w:vAlign w:val="center"/>
          </w:tcPr>
          <w:p w14:paraId="23DCE52F" w14:textId="6E19B29A" w:rsidR="00397344" w:rsidRDefault="00397344" w:rsidP="00F747CC">
            <w:pPr>
              <w:spacing w:before="0"/>
              <w:jc w:val="center"/>
              <w:rPr>
                <w:bCs/>
                <w:szCs w:val="28"/>
                <w:lang w:val="fr-FR"/>
              </w:rPr>
            </w:pPr>
            <w:r w:rsidRPr="00C037F6">
              <w:rPr>
                <w:rFonts w:eastAsia="Times New Roman"/>
                <w:color w:val="000000"/>
                <w:szCs w:val="28"/>
                <w:lang w:val="vi-VN" w:eastAsia="vi-VN"/>
              </w:rPr>
              <w:t>9</w:t>
            </w:r>
          </w:p>
        </w:tc>
        <w:tc>
          <w:tcPr>
            <w:tcW w:w="974" w:type="pct"/>
            <w:vAlign w:val="center"/>
          </w:tcPr>
          <w:p w14:paraId="6C510847" w14:textId="00D19D5B" w:rsidR="00397344" w:rsidRDefault="00397344" w:rsidP="00F747CC">
            <w:pPr>
              <w:spacing w:before="0"/>
              <w:jc w:val="center"/>
              <w:rPr>
                <w:bCs/>
                <w:szCs w:val="28"/>
                <w:lang w:val="fr-FR"/>
              </w:rPr>
            </w:pPr>
            <w:r w:rsidRPr="00793AE9">
              <w:t>13,0</w:t>
            </w:r>
          </w:p>
        </w:tc>
      </w:tr>
      <w:tr w:rsidR="00397344" w14:paraId="57ED13E9" w14:textId="77777777" w:rsidTr="00F747CC">
        <w:trPr>
          <w:trHeight w:val="644"/>
        </w:trPr>
        <w:tc>
          <w:tcPr>
            <w:tcW w:w="332" w:type="pct"/>
            <w:vAlign w:val="center"/>
          </w:tcPr>
          <w:p w14:paraId="47A5B3DF" w14:textId="77777777" w:rsidR="00397344" w:rsidRDefault="00397344" w:rsidP="00397344">
            <w:pPr>
              <w:spacing w:before="0"/>
              <w:jc w:val="center"/>
              <w:rPr>
                <w:bCs/>
                <w:szCs w:val="28"/>
                <w:lang w:val="fr-FR"/>
              </w:rPr>
            </w:pPr>
            <w:r>
              <w:rPr>
                <w:bCs/>
                <w:szCs w:val="28"/>
                <w:lang w:val="fr-FR"/>
              </w:rPr>
              <w:t>2</w:t>
            </w:r>
          </w:p>
        </w:tc>
        <w:tc>
          <w:tcPr>
            <w:tcW w:w="2626" w:type="pct"/>
            <w:vAlign w:val="center"/>
          </w:tcPr>
          <w:p w14:paraId="3AF250A6" w14:textId="77777777" w:rsidR="00397344" w:rsidRDefault="00397344" w:rsidP="00397344">
            <w:pPr>
              <w:spacing w:before="0"/>
              <w:rPr>
                <w:bCs/>
                <w:szCs w:val="28"/>
                <w:lang w:val="fr-FR"/>
              </w:rPr>
            </w:pPr>
            <w:r w:rsidRPr="001F14D5">
              <w:rPr>
                <w:bCs/>
                <w:szCs w:val="28"/>
                <w:lang w:val="fr-FR"/>
              </w:rPr>
              <w:t>Hội Đông y quận, huyện, thị xã (CT hoặc PCT phụ trách)</w:t>
            </w:r>
          </w:p>
        </w:tc>
        <w:tc>
          <w:tcPr>
            <w:tcW w:w="1068" w:type="pct"/>
            <w:vAlign w:val="center"/>
          </w:tcPr>
          <w:p w14:paraId="7D0CB396" w14:textId="072792BC" w:rsidR="00397344" w:rsidRDefault="00397344" w:rsidP="00F747CC">
            <w:pPr>
              <w:spacing w:before="0"/>
              <w:jc w:val="center"/>
              <w:rPr>
                <w:bCs/>
                <w:szCs w:val="28"/>
                <w:lang w:val="fr-FR"/>
              </w:rPr>
            </w:pPr>
            <w:r w:rsidRPr="00C037F6">
              <w:rPr>
                <w:rFonts w:eastAsia="Times New Roman"/>
                <w:color w:val="000000"/>
                <w:szCs w:val="28"/>
                <w:lang w:val="vi-VN" w:eastAsia="vi-VN"/>
              </w:rPr>
              <w:t>30</w:t>
            </w:r>
          </w:p>
        </w:tc>
        <w:tc>
          <w:tcPr>
            <w:tcW w:w="974" w:type="pct"/>
            <w:vAlign w:val="center"/>
          </w:tcPr>
          <w:p w14:paraId="6B52860A" w14:textId="64F6BC50" w:rsidR="00397344" w:rsidRDefault="00397344" w:rsidP="00F747CC">
            <w:pPr>
              <w:spacing w:before="0"/>
              <w:jc w:val="center"/>
              <w:rPr>
                <w:bCs/>
                <w:szCs w:val="28"/>
                <w:lang w:val="fr-FR"/>
              </w:rPr>
            </w:pPr>
            <w:r w:rsidRPr="00793AE9">
              <w:t>43,5</w:t>
            </w:r>
          </w:p>
        </w:tc>
      </w:tr>
      <w:tr w:rsidR="00397344" w14:paraId="1B76F5DD" w14:textId="77777777" w:rsidTr="00F747CC">
        <w:trPr>
          <w:trHeight w:val="644"/>
        </w:trPr>
        <w:tc>
          <w:tcPr>
            <w:tcW w:w="332" w:type="pct"/>
            <w:vAlign w:val="center"/>
          </w:tcPr>
          <w:p w14:paraId="3D21A93C" w14:textId="77777777" w:rsidR="00397344" w:rsidRDefault="00397344" w:rsidP="00397344">
            <w:pPr>
              <w:spacing w:before="0"/>
              <w:jc w:val="center"/>
              <w:rPr>
                <w:bCs/>
                <w:szCs w:val="28"/>
                <w:lang w:val="fr-FR"/>
              </w:rPr>
            </w:pPr>
            <w:r>
              <w:rPr>
                <w:bCs/>
                <w:szCs w:val="28"/>
                <w:lang w:val="fr-FR"/>
              </w:rPr>
              <w:t>3</w:t>
            </w:r>
          </w:p>
        </w:tc>
        <w:tc>
          <w:tcPr>
            <w:tcW w:w="2626" w:type="pct"/>
            <w:vAlign w:val="center"/>
          </w:tcPr>
          <w:p w14:paraId="4F664999" w14:textId="77777777" w:rsidR="00397344" w:rsidRDefault="00397344" w:rsidP="00397344">
            <w:pPr>
              <w:spacing w:before="0"/>
              <w:rPr>
                <w:bCs/>
                <w:szCs w:val="28"/>
                <w:lang w:val="fr-FR"/>
              </w:rPr>
            </w:pPr>
            <w:r w:rsidRPr="001F14D5">
              <w:rPr>
                <w:bCs/>
                <w:szCs w:val="28"/>
                <w:lang w:val="fr-FR"/>
              </w:rPr>
              <w:t>Chi hội trực thuộc (</w:t>
            </w:r>
            <w:r w:rsidRPr="00744A6C">
              <w:rPr>
                <w:bCs/>
                <w:szCs w:val="28"/>
                <w:lang w:val="fr-FR"/>
              </w:rPr>
              <w:t>CHT hoặc PCHT phụ trách)</w:t>
            </w:r>
          </w:p>
        </w:tc>
        <w:tc>
          <w:tcPr>
            <w:tcW w:w="1068" w:type="pct"/>
            <w:vAlign w:val="center"/>
          </w:tcPr>
          <w:p w14:paraId="22225484" w14:textId="4E749188" w:rsidR="00397344" w:rsidRDefault="00397344" w:rsidP="00F747CC">
            <w:pPr>
              <w:spacing w:before="0"/>
              <w:jc w:val="center"/>
              <w:rPr>
                <w:bCs/>
                <w:szCs w:val="28"/>
                <w:lang w:val="fr-FR"/>
              </w:rPr>
            </w:pPr>
            <w:r w:rsidRPr="00C037F6">
              <w:rPr>
                <w:rFonts w:eastAsia="Times New Roman"/>
                <w:color w:val="000000"/>
                <w:szCs w:val="28"/>
                <w:lang w:val="vi-VN" w:eastAsia="vi-VN"/>
              </w:rPr>
              <w:t>17</w:t>
            </w:r>
          </w:p>
        </w:tc>
        <w:tc>
          <w:tcPr>
            <w:tcW w:w="974" w:type="pct"/>
            <w:vAlign w:val="center"/>
          </w:tcPr>
          <w:p w14:paraId="1A110EF1" w14:textId="56887FA8" w:rsidR="00397344" w:rsidRDefault="00397344" w:rsidP="00F747CC">
            <w:pPr>
              <w:spacing w:before="0"/>
              <w:jc w:val="center"/>
              <w:rPr>
                <w:bCs/>
                <w:szCs w:val="28"/>
                <w:lang w:val="fr-FR"/>
              </w:rPr>
            </w:pPr>
            <w:r w:rsidRPr="00793AE9">
              <w:t>24,6</w:t>
            </w:r>
          </w:p>
        </w:tc>
      </w:tr>
      <w:tr w:rsidR="00397344" w14:paraId="68F879B3" w14:textId="77777777" w:rsidTr="00F747CC">
        <w:trPr>
          <w:trHeight w:val="644"/>
        </w:trPr>
        <w:tc>
          <w:tcPr>
            <w:tcW w:w="332" w:type="pct"/>
            <w:vAlign w:val="center"/>
          </w:tcPr>
          <w:p w14:paraId="3DC2EF9C" w14:textId="77777777" w:rsidR="00397344" w:rsidRDefault="00397344" w:rsidP="00397344">
            <w:pPr>
              <w:spacing w:before="0"/>
              <w:jc w:val="center"/>
              <w:rPr>
                <w:bCs/>
                <w:szCs w:val="28"/>
                <w:lang w:val="fr-FR"/>
              </w:rPr>
            </w:pPr>
            <w:r>
              <w:rPr>
                <w:bCs/>
                <w:szCs w:val="28"/>
                <w:lang w:val="fr-FR"/>
              </w:rPr>
              <w:t>4</w:t>
            </w:r>
          </w:p>
        </w:tc>
        <w:tc>
          <w:tcPr>
            <w:tcW w:w="2626" w:type="pct"/>
            <w:vAlign w:val="center"/>
          </w:tcPr>
          <w:p w14:paraId="7A6F02B8" w14:textId="6E2BD352" w:rsidR="00397344" w:rsidRPr="003E4B28" w:rsidRDefault="00397344" w:rsidP="00397344">
            <w:pPr>
              <w:spacing w:before="0"/>
              <w:rPr>
                <w:bCs/>
                <w:szCs w:val="28"/>
                <w:lang w:val="fr-FR"/>
              </w:rPr>
            </w:pPr>
            <w:r w:rsidRPr="003E4B28">
              <w:rPr>
                <w:bCs/>
                <w:szCs w:val="28"/>
                <w:lang w:val="fr-FR"/>
              </w:rPr>
              <w:t>Ban thiện nguyện (Lãnh đạo Ban thiện nguyện của Hội Đông y thành phố)</w:t>
            </w:r>
          </w:p>
        </w:tc>
        <w:tc>
          <w:tcPr>
            <w:tcW w:w="1068" w:type="pct"/>
            <w:vAlign w:val="center"/>
          </w:tcPr>
          <w:p w14:paraId="0FC83EE3" w14:textId="3B63D73C" w:rsidR="00397344" w:rsidRDefault="00397344" w:rsidP="00F747CC">
            <w:pPr>
              <w:spacing w:before="0"/>
              <w:jc w:val="center"/>
              <w:rPr>
                <w:bCs/>
                <w:szCs w:val="28"/>
                <w:lang w:val="fr-FR"/>
              </w:rPr>
            </w:pPr>
            <w:r w:rsidRPr="00C037F6">
              <w:rPr>
                <w:rFonts w:eastAsia="Times New Roman"/>
                <w:color w:val="000000"/>
                <w:szCs w:val="28"/>
                <w:lang w:val="vi-VN" w:eastAsia="vi-VN"/>
              </w:rPr>
              <w:t>1</w:t>
            </w:r>
          </w:p>
        </w:tc>
        <w:tc>
          <w:tcPr>
            <w:tcW w:w="974" w:type="pct"/>
            <w:vAlign w:val="center"/>
          </w:tcPr>
          <w:p w14:paraId="10214FA0" w14:textId="185A98F3" w:rsidR="00397344" w:rsidRDefault="00397344" w:rsidP="00F747CC">
            <w:pPr>
              <w:spacing w:before="0"/>
              <w:jc w:val="center"/>
              <w:rPr>
                <w:bCs/>
                <w:szCs w:val="28"/>
                <w:lang w:val="fr-FR"/>
              </w:rPr>
            </w:pPr>
            <w:r w:rsidRPr="00793AE9">
              <w:t>1,4</w:t>
            </w:r>
          </w:p>
        </w:tc>
      </w:tr>
      <w:tr w:rsidR="00397344" w14:paraId="72BC203C" w14:textId="77777777" w:rsidTr="00F747CC">
        <w:trPr>
          <w:trHeight w:val="644"/>
        </w:trPr>
        <w:tc>
          <w:tcPr>
            <w:tcW w:w="332" w:type="pct"/>
            <w:vAlign w:val="center"/>
          </w:tcPr>
          <w:p w14:paraId="1F61BA4C" w14:textId="77777777" w:rsidR="00397344" w:rsidRDefault="00397344" w:rsidP="00397344">
            <w:pPr>
              <w:spacing w:before="0"/>
              <w:jc w:val="center"/>
              <w:rPr>
                <w:bCs/>
                <w:szCs w:val="28"/>
                <w:lang w:val="fr-FR"/>
              </w:rPr>
            </w:pPr>
            <w:r>
              <w:rPr>
                <w:bCs/>
                <w:szCs w:val="28"/>
                <w:lang w:val="fr-FR"/>
              </w:rPr>
              <w:t>5</w:t>
            </w:r>
          </w:p>
        </w:tc>
        <w:tc>
          <w:tcPr>
            <w:tcW w:w="2626" w:type="pct"/>
            <w:vAlign w:val="center"/>
          </w:tcPr>
          <w:p w14:paraId="0334A92A" w14:textId="5E04B8DF" w:rsidR="00397344" w:rsidRDefault="00397344" w:rsidP="00397344">
            <w:pPr>
              <w:spacing w:before="0"/>
              <w:rPr>
                <w:bCs/>
                <w:szCs w:val="28"/>
                <w:lang w:val="fr-FR"/>
              </w:rPr>
            </w:pPr>
            <w:r w:rsidRPr="003E4B28">
              <w:rPr>
                <w:bCs/>
                <w:szCs w:val="28"/>
                <w:lang w:val="fr-FR"/>
              </w:rPr>
              <w:t>Quản lý ngành (L</w:t>
            </w:r>
            <w:r>
              <w:rPr>
                <w:bCs/>
                <w:szCs w:val="28"/>
                <w:lang w:val="fr-FR"/>
              </w:rPr>
              <w:t>ãnh đạo, chuyên viên Sở Y tế</w:t>
            </w:r>
            <w:r w:rsidRPr="003E4B28">
              <w:rPr>
                <w:bCs/>
                <w:szCs w:val="28"/>
                <w:lang w:val="fr-FR"/>
              </w:rPr>
              <w:t>)</w:t>
            </w:r>
          </w:p>
        </w:tc>
        <w:tc>
          <w:tcPr>
            <w:tcW w:w="1068" w:type="pct"/>
            <w:vAlign w:val="center"/>
          </w:tcPr>
          <w:p w14:paraId="164A628A" w14:textId="6D5448F5" w:rsidR="00397344" w:rsidRDefault="00397344" w:rsidP="00F747CC">
            <w:pPr>
              <w:spacing w:before="0"/>
              <w:jc w:val="center"/>
              <w:rPr>
                <w:bCs/>
                <w:szCs w:val="28"/>
                <w:lang w:val="fr-FR"/>
              </w:rPr>
            </w:pPr>
            <w:r w:rsidRPr="00C037F6">
              <w:rPr>
                <w:rFonts w:eastAsia="Times New Roman"/>
                <w:color w:val="000000"/>
                <w:szCs w:val="28"/>
                <w:lang w:val="vi-VN" w:eastAsia="vi-VN"/>
              </w:rPr>
              <w:t>3</w:t>
            </w:r>
          </w:p>
        </w:tc>
        <w:tc>
          <w:tcPr>
            <w:tcW w:w="974" w:type="pct"/>
            <w:vAlign w:val="center"/>
          </w:tcPr>
          <w:p w14:paraId="3EB2F70A" w14:textId="3085F4D4" w:rsidR="00397344" w:rsidRDefault="00397344" w:rsidP="00F747CC">
            <w:pPr>
              <w:spacing w:before="0"/>
              <w:jc w:val="center"/>
              <w:rPr>
                <w:bCs/>
                <w:szCs w:val="28"/>
                <w:lang w:val="fr-FR"/>
              </w:rPr>
            </w:pPr>
            <w:r w:rsidRPr="00793AE9">
              <w:t>4,3</w:t>
            </w:r>
          </w:p>
        </w:tc>
      </w:tr>
      <w:tr w:rsidR="00397344" w14:paraId="41C51D8A" w14:textId="77777777" w:rsidTr="00F747CC">
        <w:trPr>
          <w:trHeight w:val="644"/>
        </w:trPr>
        <w:tc>
          <w:tcPr>
            <w:tcW w:w="332" w:type="pct"/>
            <w:vAlign w:val="center"/>
          </w:tcPr>
          <w:p w14:paraId="362D8353" w14:textId="77777777" w:rsidR="00397344" w:rsidRDefault="00397344" w:rsidP="00397344">
            <w:pPr>
              <w:spacing w:before="0"/>
              <w:jc w:val="center"/>
              <w:rPr>
                <w:bCs/>
                <w:szCs w:val="28"/>
                <w:lang w:val="fr-FR"/>
              </w:rPr>
            </w:pPr>
            <w:r>
              <w:rPr>
                <w:bCs/>
                <w:szCs w:val="28"/>
                <w:lang w:val="fr-FR"/>
              </w:rPr>
              <w:t>6</w:t>
            </w:r>
          </w:p>
        </w:tc>
        <w:tc>
          <w:tcPr>
            <w:tcW w:w="2626" w:type="pct"/>
            <w:vAlign w:val="center"/>
          </w:tcPr>
          <w:p w14:paraId="0B13E5CA" w14:textId="77777777" w:rsidR="00397344" w:rsidRDefault="00397344" w:rsidP="00397344">
            <w:pPr>
              <w:spacing w:before="0"/>
              <w:rPr>
                <w:bCs/>
                <w:szCs w:val="28"/>
                <w:lang w:val="fr-FR"/>
              </w:rPr>
            </w:pPr>
            <w:r w:rsidRPr="001F14D5">
              <w:rPr>
                <w:bCs/>
                <w:szCs w:val="28"/>
                <w:lang w:val="fr-FR"/>
              </w:rPr>
              <w:t>Nhà khoa học (</w:t>
            </w:r>
            <w:r>
              <w:rPr>
                <w:bCs/>
                <w:szCs w:val="28"/>
                <w:lang w:val="fr-FR"/>
              </w:rPr>
              <w:t xml:space="preserve">GS, </w:t>
            </w:r>
            <w:r w:rsidRPr="00744A6C">
              <w:rPr>
                <w:bCs/>
                <w:szCs w:val="28"/>
                <w:lang w:val="fr-FR"/>
              </w:rPr>
              <w:t>PGS, TS, CKII … BYT, Viện, Trường</w:t>
            </w:r>
            <w:r>
              <w:rPr>
                <w:bCs/>
                <w:szCs w:val="28"/>
                <w:lang w:val="fr-FR"/>
              </w:rPr>
              <w:t>, Bệnh viện TW</w:t>
            </w:r>
            <w:r w:rsidRPr="00744A6C">
              <w:rPr>
                <w:bCs/>
                <w:szCs w:val="28"/>
                <w:lang w:val="fr-FR"/>
              </w:rPr>
              <w:t>)</w:t>
            </w:r>
          </w:p>
        </w:tc>
        <w:tc>
          <w:tcPr>
            <w:tcW w:w="1068" w:type="pct"/>
            <w:vAlign w:val="center"/>
          </w:tcPr>
          <w:p w14:paraId="156339AC" w14:textId="2380ACF6" w:rsidR="00397344" w:rsidRDefault="00397344" w:rsidP="00F747CC">
            <w:pPr>
              <w:spacing w:before="0"/>
              <w:jc w:val="center"/>
              <w:rPr>
                <w:bCs/>
                <w:szCs w:val="28"/>
                <w:lang w:val="fr-FR"/>
              </w:rPr>
            </w:pPr>
            <w:r w:rsidRPr="00C037F6">
              <w:rPr>
                <w:rFonts w:eastAsia="Times New Roman"/>
                <w:color w:val="000000"/>
                <w:szCs w:val="28"/>
                <w:lang w:val="vi-VN" w:eastAsia="vi-VN"/>
              </w:rPr>
              <w:t>3</w:t>
            </w:r>
          </w:p>
        </w:tc>
        <w:tc>
          <w:tcPr>
            <w:tcW w:w="974" w:type="pct"/>
            <w:vAlign w:val="center"/>
          </w:tcPr>
          <w:p w14:paraId="1AA8334F" w14:textId="2286CFFC" w:rsidR="00397344" w:rsidRDefault="00397344" w:rsidP="00F747CC">
            <w:pPr>
              <w:spacing w:before="0"/>
              <w:jc w:val="center"/>
              <w:rPr>
                <w:bCs/>
                <w:szCs w:val="28"/>
                <w:lang w:val="fr-FR"/>
              </w:rPr>
            </w:pPr>
            <w:r w:rsidRPr="00793AE9">
              <w:t>4,3</w:t>
            </w:r>
          </w:p>
        </w:tc>
      </w:tr>
      <w:tr w:rsidR="00397344" w14:paraId="3CE9073A" w14:textId="77777777" w:rsidTr="00F747CC">
        <w:trPr>
          <w:trHeight w:val="644"/>
        </w:trPr>
        <w:tc>
          <w:tcPr>
            <w:tcW w:w="332" w:type="pct"/>
            <w:vAlign w:val="center"/>
          </w:tcPr>
          <w:p w14:paraId="420B07AE" w14:textId="77777777" w:rsidR="00397344" w:rsidRDefault="00397344" w:rsidP="00397344">
            <w:pPr>
              <w:spacing w:before="0"/>
              <w:jc w:val="center"/>
              <w:rPr>
                <w:bCs/>
                <w:szCs w:val="28"/>
                <w:lang w:val="fr-FR"/>
              </w:rPr>
            </w:pPr>
            <w:r>
              <w:rPr>
                <w:bCs/>
                <w:szCs w:val="28"/>
                <w:lang w:val="fr-FR"/>
              </w:rPr>
              <w:t>7</w:t>
            </w:r>
          </w:p>
        </w:tc>
        <w:tc>
          <w:tcPr>
            <w:tcW w:w="2626" w:type="pct"/>
            <w:vAlign w:val="center"/>
          </w:tcPr>
          <w:p w14:paraId="3C32822A" w14:textId="77777777" w:rsidR="00397344" w:rsidRPr="001F14D5" w:rsidRDefault="00397344" w:rsidP="00397344">
            <w:pPr>
              <w:spacing w:before="0"/>
              <w:rPr>
                <w:bCs/>
                <w:szCs w:val="28"/>
                <w:lang w:val="fr-FR"/>
              </w:rPr>
            </w:pPr>
            <w:r w:rsidRPr="001F14D5">
              <w:rPr>
                <w:bCs/>
                <w:szCs w:val="28"/>
                <w:lang w:val="fr-FR"/>
              </w:rPr>
              <w:t>Chuyên khoa đầu ngành (Lãnh đạo: Bệnh viện Đa khoa y học cổ truyền HN, Bệnh viện y học cổ truyền Hà Đông)</w:t>
            </w:r>
          </w:p>
        </w:tc>
        <w:tc>
          <w:tcPr>
            <w:tcW w:w="1068" w:type="pct"/>
            <w:vAlign w:val="center"/>
          </w:tcPr>
          <w:p w14:paraId="78B86AEF" w14:textId="0D2F4E03" w:rsidR="00397344" w:rsidRDefault="00397344" w:rsidP="00F747CC">
            <w:pPr>
              <w:spacing w:before="0"/>
              <w:jc w:val="center"/>
              <w:rPr>
                <w:bCs/>
                <w:szCs w:val="28"/>
                <w:lang w:val="fr-FR"/>
              </w:rPr>
            </w:pPr>
            <w:r w:rsidRPr="00C037F6">
              <w:rPr>
                <w:rFonts w:eastAsia="Times New Roman"/>
                <w:color w:val="000000"/>
                <w:szCs w:val="28"/>
                <w:lang w:val="vi-VN" w:eastAsia="vi-VN"/>
              </w:rPr>
              <w:t>2</w:t>
            </w:r>
          </w:p>
        </w:tc>
        <w:tc>
          <w:tcPr>
            <w:tcW w:w="974" w:type="pct"/>
            <w:vAlign w:val="center"/>
          </w:tcPr>
          <w:p w14:paraId="55EB3F52" w14:textId="10F7347B" w:rsidR="00397344" w:rsidRDefault="00397344" w:rsidP="00F747CC">
            <w:pPr>
              <w:spacing w:before="0"/>
              <w:jc w:val="center"/>
              <w:rPr>
                <w:bCs/>
                <w:szCs w:val="28"/>
                <w:lang w:val="fr-FR"/>
              </w:rPr>
            </w:pPr>
            <w:r w:rsidRPr="00793AE9">
              <w:t>2,9</w:t>
            </w:r>
          </w:p>
        </w:tc>
      </w:tr>
      <w:tr w:rsidR="00397344" w14:paraId="07956B50" w14:textId="77777777" w:rsidTr="00F747CC">
        <w:trPr>
          <w:trHeight w:val="644"/>
        </w:trPr>
        <w:tc>
          <w:tcPr>
            <w:tcW w:w="332" w:type="pct"/>
            <w:vAlign w:val="center"/>
          </w:tcPr>
          <w:p w14:paraId="52C71F20" w14:textId="77777777" w:rsidR="00397344" w:rsidRDefault="00397344" w:rsidP="00397344">
            <w:pPr>
              <w:spacing w:before="0"/>
              <w:jc w:val="center"/>
              <w:rPr>
                <w:bCs/>
                <w:szCs w:val="28"/>
                <w:lang w:val="fr-FR"/>
              </w:rPr>
            </w:pPr>
            <w:r>
              <w:rPr>
                <w:bCs/>
                <w:szCs w:val="28"/>
                <w:lang w:val="fr-FR"/>
              </w:rPr>
              <w:t>8</w:t>
            </w:r>
          </w:p>
        </w:tc>
        <w:tc>
          <w:tcPr>
            <w:tcW w:w="2626" w:type="pct"/>
            <w:vAlign w:val="center"/>
          </w:tcPr>
          <w:p w14:paraId="3C01ED69" w14:textId="77777777" w:rsidR="00397344" w:rsidRPr="001F14D5" w:rsidRDefault="00397344" w:rsidP="00397344">
            <w:pPr>
              <w:spacing w:before="0"/>
              <w:rPr>
                <w:bCs/>
                <w:szCs w:val="28"/>
                <w:lang w:val="fr-FR"/>
              </w:rPr>
            </w:pPr>
            <w:r w:rsidRPr="003E4B28">
              <w:rPr>
                <w:bCs/>
                <w:szCs w:val="28"/>
                <w:lang w:val="fr-FR"/>
              </w:rPr>
              <w:t>Doanh nghiệp (Người đại diện pháp luật)</w:t>
            </w:r>
          </w:p>
        </w:tc>
        <w:tc>
          <w:tcPr>
            <w:tcW w:w="1068" w:type="pct"/>
            <w:vAlign w:val="center"/>
          </w:tcPr>
          <w:p w14:paraId="30FDA65E" w14:textId="5B0B3B10" w:rsidR="00397344" w:rsidRDefault="00397344" w:rsidP="00F747CC">
            <w:pPr>
              <w:spacing w:before="0"/>
              <w:jc w:val="center"/>
              <w:rPr>
                <w:bCs/>
                <w:szCs w:val="28"/>
                <w:lang w:val="fr-FR"/>
              </w:rPr>
            </w:pPr>
            <w:r w:rsidRPr="00C037F6">
              <w:rPr>
                <w:rFonts w:eastAsia="Times New Roman"/>
                <w:color w:val="000000"/>
                <w:szCs w:val="28"/>
                <w:lang w:val="vi-VN" w:eastAsia="vi-VN"/>
              </w:rPr>
              <w:t>1</w:t>
            </w:r>
          </w:p>
        </w:tc>
        <w:tc>
          <w:tcPr>
            <w:tcW w:w="974" w:type="pct"/>
            <w:vAlign w:val="center"/>
          </w:tcPr>
          <w:p w14:paraId="0DE43A18" w14:textId="3396C851" w:rsidR="00397344" w:rsidRDefault="00397344" w:rsidP="00F747CC">
            <w:pPr>
              <w:spacing w:before="0"/>
              <w:jc w:val="center"/>
              <w:rPr>
                <w:bCs/>
                <w:szCs w:val="28"/>
                <w:lang w:val="fr-FR"/>
              </w:rPr>
            </w:pPr>
            <w:r w:rsidRPr="00793AE9">
              <w:t>1,4</w:t>
            </w:r>
          </w:p>
        </w:tc>
      </w:tr>
      <w:tr w:rsidR="00397344" w:rsidRPr="00397344" w14:paraId="79193F1D" w14:textId="77777777" w:rsidTr="00F747CC">
        <w:trPr>
          <w:trHeight w:val="644"/>
        </w:trPr>
        <w:tc>
          <w:tcPr>
            <w:tcW w:w="332" w:type="pct"/>
            <w:vAlign w:val="center"/>
          </w:tcPr>
          <w:p w14:paraId="31B90A50" w14:textId="763518CD" w:rsidR="00397344" w:rsidRDefault="00F747CC" w:rsidP="00397344">
            <w:pPr>
              <w:spacing w:before="0"/>
              <w:jc w:val="center"/>
              <w:rPr>
                <w:bCs/>
                <w:szCs w:val="28"/>
                <w:lang w:val="fr-FR"/>
              </w:rPr>
            </w:pPr>
            <w:r>
              <w:rPr>
                <w:bCs/>
                <w:szCs w:val="28"/>
                <w:lang w:val="fr-FR"/>
              </w:rPr>
              <w:t>9</w:t>
            </w:r>
          </w:p>
        </w:tc>
        <w:tc>
          <w:tcPr>
            <w:tcW w:w="2626" w:type="pct"/>
            <w:vAlign w:val="center"/>
          </w:tcPr>
          <w:p w14:paraId="22CD7E73" w14:textId="26182908" w:rsidR="00397344" w:rsidRPr="00397344" w:rsidRDefault="00397344" w:rsidP="00397344">
            <w:pPr>
              <w:spacing w:before="0"/>
              <w:rPr>
                <w:bCs/>
                <w:szCs w:val="28"/>
                <w:lang w:val="fr-FR"/>
              </w:rPr>
            </w:pPr>
            <w:r w:rsidRPr="006D11E2">
              <w:rPr>
                <w:rFonts w:eastAsia="Times New Roman"/>
                <w:color w:val="000000"/>
                <w:szCs w:val="28"/>
                <w:lang w:val="vi-VN" w:eastAsia="vi-VN"/>
              </w:rPr>
              <w:t>Phật giáo</w:t>
            </w:r>
            <w:r w:rsidRPr="00397344">
              <w:rPr>
                <w:rFonts w:eastAsia="Times New Roman"/>
                <w:color w:val="000000"/>
                <w:szCs w:val="28"/>
                <w:lang w:val="fr-FR" w:eastAsia="vi-VN"/>
              </w:rPr>
              <w:t xml:space="preserve"> (Trụ tr</w:t>
            </w:r>
            <w:r w:rsidR="00A307BE">
              <w:rPr>
                <w:rFonts w:eastAsia="Times New Roman"/>
                <w:color w:val="000000"/>
                <w:szCs w:val="28"/>
                <w:lang w:val="fr-FR" w:eastAsia="vi-VN"/>
              </w:rPr>
              <w:t>ì</w:t>
            </w:r>
            <w:r w:rsidRPr="00397344">
              <w:rPr>
                <w:rFonts w:eastAsia="Times New Roman"/>
                <w:color w:val="000000"/>
                <w:szCs w:val="28"/>
                <w:lang w:val="fr-FR" w:eastAsia="vi-VN"/>
              </w:rPr>
              <w:t xml:space="preserve"> chùa)</w:t>
            </w:r>
          </w:p>
        </w:tc>
        <w:tc>
          <w:tcPr>
            <w:tcW w:w="1068" w:type="pct"/>
            <w:vAlign w:val="center"/>
          </w:tcPr>
          <w:p w14:paraId="4078BE05" w14:textId="58E5B817" w:rsidR="00397344" w:rsidRPr="00397344" w:rsidRDefault="00397344" w:rsidP="00F747CC">
            <w:pPr>
              <w:spacing w:before="0"/>
              <w:jc w:val="center"/>
              <w:rPr>
                <w:color w:val="000000"/>
                <w:lang w:val="fr-FR"/>
              </w:rPr>
            </w:pPr>
            <w:r w:rsidRPr="00C037F6">
              <w:rPr>
                <w:rFonts w:eastAsia="Times New Roman"/>
                <w:color w:val="000000"/>
                <w:szCs w:val="28"/>
                <w:lang w:val="vi-VN" w:eastAsia="vi-VN"/>
              </w:rPr>
              <w:t>1</w:t>
            </w:r>
          </w:p>
        </w:tc>
        <w:tc>
          <w:tcPr>
            <w:tcW w:w="974" w:type="pct"/>
            <w:vAlign w:val="center"/>
          </w:tcPr>
          <w:p w14:paraId="731EA127" w14:textId="3A8FA950" w:rsidR="00397344" w:rsidRPr="00397344" w:rsidRDefault="00397344" w:rsidP="00F747CC">
            <w:pPr>
              <w:spacing w:before="0"/>
              <w:jc w:val="center"/>
              <w:rPr>
                <w:color w:val="000000"/>
                <w:lang w:val="fr-FR"/>
              </w:rPr>
            </w:pPr>
            <w:r w:rsidRPr="00793AE9">
              <w:t>1,4</w:t>
            </w:r>
          </w:p>
        </w:tc>
      </w:tr>
      <w:tr w:rsidR="00397344" w:rsidRPr="00397344" w14:paraId="15516B21" w14:textId="77777777" w:rsidTr="00F747CC">
        <w:trPr>
          <w:trHeight w:val="644"/>
        </w:trPr>
        <w:tc>
          <w:tcPr>
            <w:tcW w:w="332" w:type="pct"/>
            <w:vAlign w:val="center"/>
          </w:tcPr>
          <w:p w14:paraId="4BFE21AE" w14:textId="61A0CFF1" w:rsidR="00397344" w:rsidRDefault="00F747CC" w:rsidP="00397344">
            <w:pPr>
              <w:spacing w:before="0"/>
              <w:jc w:val="center"/>
              <w:rPr>
                <w:bCs/>
                <w:szCs w:val="28"/>
                <w:lang w:val="fr-FR"/>
              </w:rPr>
            </w:pPr>
            <w:r>
              <w:rPr>
                <w:bCs/>
                <w:szCs w:val="28"/>
                <w:lang w:val="fr-FR"/>
              </w:rPr>
              <w:t>10</w:t>
            </w:r>
          </w:p>
        </w:tc>
        <w:tc>
          <w:tcPr>
            <w:tcW w:w="2626" w:type="pct"/>
            <w:vAlign w:val="center"/>
          </w:tcPr>
          <w:p w14:paraId="6F5EFDD4" w14:textId="11263D75" w:rsidR="00397344" w:rsidRPr="00397344" w:rsidRDefault="00397344" w:rsidP="00397344">
            <w:pPr>
              <w:spacing w:before="0"/>
              <w:rPr>
                <w:bCs/>
                <w:szCs w:val="28"/>
                <w:lang w:val="fr-FR"/>
              </w:rPr>
            </w:pPr>
            <w:r w:rsidRPr="006D11E2">
              <w:rPr>
                <w:rFonts w:eastAsia="Times New Roman"/>
                <w:color w:val="000000"/>
                <w:szCs w:val="28"/>
                <w:lang w:val="vi-VN" w:eastAsia="vi-VN"/>
              </w:rPr>
              <w:t>Lương y cao tuổi</w:t>
            </w:r>
            <w:r w:rsidRPr="00397344">
              <w:rPr>
                <w:rFonts w:eastAsia="Times New Roman"/>
                <w:color w:val="000000"/>
                <w:szCs w:val="28"/>
                <w:lang w:val="fr-FR" w:eastAsia="vi-VN"/>
              </w:rPr>
              <w:t xml:space="preserve"> (t</w:t>
            </w:r>
            <w:r>
              <w:rPr>
                <w:rFonts w:eastAsia="Times New Roman"/>
                <w:color w:val="000000"/>
                <w:szCs w:val="28"/>
                <w:lang w:val="fr-FR" w:eastAsia="vi-VN"/>
              </w:rPr>
              <w:t>rên 80 tuổi)</w:t>
            </w:r>
          </w:p>
        </w:tc>
        <w:tc>
          <w:tcPr>
            <w:tcW w:w="1068" w:type="pct"/>
            <w:vAlign w:val="center"/>
          </w:tcPr>
          <w:p w14:paraId="2A3CA441" w14:textId="7FD43E0B" w:rsidR="00397344" w:rsidRPr="00397344" w:rsidRDefault="00397344" w:rsidP="00F747CC">
            <w:pPr>
              <w:spacing w:before="0"/>
              <w:jc w:val="center"/>
              <w:rPr>
                <w:color w:val="000000"/>
                <w:lang w:val="fr-FR"/>
              </w:rPr>
            </w:pPr>
            <w:r w:rsidRPr="00C037F6">
              <w:rPr>
                <w:rFonts w:eastAsia="Times New Roman"/>
                <w:color w:val="000000"/>
                <w:szCs w:val="28"/>
                <w:lang w:val="vi-VN" w:eastAsia="vi-VN"/>
              </w:rPr>
              <w:t>2</w:t>
            </w:r>
          </w:p>
        </w:tc>
        <w:tc>
          <w:tcPr>
            <w:tcW w:w="974" w:type="pct"/>
            <w:vAlign w:val="center"/>
          </w:tcPr>
          <w:p w14:paraId="73761D5D" w14:textId="345F2C64" w:rsidR="00397344" w:rsidRPr="00397344" w:rsidRDefault="00397344" w:rsidP="00F747CC">
            <w:pPr>
              <w:spacing w:before="0"/>
              <w:jc w:val="center"/>
              <w:rPr>
                <w:color w:val="000000"/>
                <w:lang w:val="fr-FR"/>
              </w:rPr>
            </w:pPr>
            <w:r w:rsidRPr="00793AE9">
              <w:t>2,9</w:t>
            </w:r>
          </w:p>
        </w:tc>
      </w:tr>
      <w:tr w:rsidR="00397344" w:rsidRPr="00B217BE" w14:paraId="49B49DEC" w14:textId="77777777" w:rsidTr="00F747CC">
        <w:trPr>
          <w:trHeight w:val="644"/>
        </w:trPr>
        <w:tc>
          <w:tcPr>
            <w:tcW w:w="332" w:type="pct"/>
            <w:vAlign w:val="center"/>
          </w:tcPr>
          <w:p w14:paraId="0A427F35" w14:textId="77777777" w:rsidR="00397344" w:rsidRPr="00B217BE" w:rsidRDefault="00397344" w:rsidP="00397344">
            <w:pPr>
              <w:spacing w:before="0"/>
              <w:jc w:val="center"/>
              <w:rPr>
                <w:b/>
                <w:szCs w:val="28"/>
                <w:lang w:val="fr-FR"/>
              </w:rPr>
            </w:pPr>
          </w:p>
        </w:tc>
        <w:tc>
          <w:tcPr>
            <w:tcW w:w="2626" w:type="pct"/>
            <w:vAlign w:val="center"/>
          </w:tcPr>
          <w:p w14:paraId="3416CF00" w14:textId="77777777" w:rsidR="00397344" w:rsidRPr="00B217BE" w:rsidRDefault="00397344" w:rsidP="00397344">
            <w:pPr>
              <w:spacing w:before="0"/>
              <w:rPr>
                <w:b/>
                <w:szCs w:val="28"/>
                <w:lang w:val="fr-FR"/>
              </w:rPr>
            </w:pPr>
            <w:r w:rsidRPr="00B217BE">
              <w:rPr>
                <w:b/>
                <w:szCs w:val="28"/>
                <w:lang w:val="fr-FR"/>
              </w:rPr>
              <w:t>Tổng số</w:t>
            </w:r>
          </w:p>
        </w:tc>
        <w:tc>
          <w:tcPr>
            <w:tcW w:w="1068" w:type="pct"/>
            <w:vAlign w:val="center"/>
          </w:tcPr>
          <w:p w14:paraId="6A0FF60F" w14:textId="6A50967C" w:rsidR="00397344" w:rsidRPr="0095408A" w:rsidRDefault="00397344" w:rsidP="00F747CC">
            <w:pPr>
              <w:spacing w:before="0"/>
              <w:jc w:val="center"/>
              <w:rPr>
                <w:b/>
                <w:bCs/>
                <w:szCs w:val="28"/>
                <w:lang w:val="fr-FR"/>
              </w:rPr>
            </w:pPr>
            <w:r w:rsidRPr="006D11E2">
              <w:rPr>
                <w:rFonts w:eastAsia="Times New Roman"/>
                <w:b/>
                <w:bCs/>
                <w:color w:val="000000"/>
                <w:szCs w:val="28"/>
                <w:lang w:val="vi-VN" w:eastAsia="vi-VN"/>
              </w:rPr>
              <w:t>69</w:t>
            </w:r>
          </w:p>
        </w:tc>
        <w:tc>
          <w:tcPr>
            <w:tcW w:w="974" w:type="pct"/>
            <w:vAlign w:val="center"/>
          </w:tcPr>
          <w:p w14:paraId="015F8D19" w14:textId="4D3D80E1" w:rsidR="00397344" w:rsidRPr="0095408A" w:rsidRDefault="00397344" w:rsidP="00F747CC">
            <w:pPr>
              <w:spacing w:before="0"/>
              <w:jc w:val="center"/>
              <w:rPr>
                <w:b/>
                <w:bCs/>
                <w:szCs w:val="28"/>
                <w:lang w:val="fr-FR"/>
              </w:rPr>
            </w:pPr>
            <w:r w:rsidRPr="00471777">
              <w:rPr>
                <w:b/>
                <w:bCs/>
              </w:rPr>
              <w:t>100,0</w:t>
            </w:r>
          </w:p>
        </w:tc>
      </w:tr>
    </w:tbl>
    <w:p w14:paraId="29474CC5" w14:textId="4BB2DC8B" w:rsidR="00C06BBF" w:rsidRPr="00353421" w:rsidRDefault="00C06BBF" w:rsidP="00B4745D">
      <w:pPr>
        <w:spacing w:after="120"/>
        <w:ind w:firstLine="720"/>
        <w:jc w:val="both"/>
        <w:rPr>
          <w:b/>
          <w:bCs/>
          <w:iCs/>
          <w:szCs w:val="28"/>
          <w:lang w:val="fr-FR"/>
        </w:rPr>
      </w:pPr>
      <w:r w:rsidRPr="00353421">
        <w:rPr>
          <w:b/>
          <w:bCs/>
          <w:iCs/>
          <w:szCs w:val="28"/>
          <w:lang w:val="fr-FR"/>
        </w:rPr>
        <w:t>3. Về độ tuổi Ban Chấp hành Hội khóa XII</w:t>
      </w:r>
    </w:p>
    <w:p w14:paraId="5125A629" w14:textId="766A21C9" w:rsidR="00E07D2B" w:rsidRDefault="00A51B54" w:rsidP="00B4745D">
      <w:pPr>
        <w:spacing w:after="120"/>
        <w:ind w:firstLine="720"/>
        <w:jc w:val="both"/>
        <w:rPr>
          <w:spacing w:val="-2"/>
          <w:szCs w:val="28"/>
          <w:lang w:val="fr-FR"/>
        </w:rPr>
      </w:pPr>
      <w:r w:rsidRPr="00D913C9">
        <w:rPr>
          <w:spacing w:val="-2"/>
          <w:szCs w:val="28"/>
          <w:lang w:val="fr-FR"/>
        </w:rPr>
        <w:t>- Độ tuổi bình quân đầu nhiệm kỳ: 56 tuổi (người cao tuổi nhất: 78 tuổi, thấp nhất: 34 tuổi).</w:t>
      </w:r>
    </w:p>
    <w:p w14:paraId="669F9CA8" w14:textId="64AA512A" w:rsidR="00A51B54" w:rsidRPr="00D913C9" w:rsidRDefault="00A51B54" w:rsidP="00B4745D">
      <w:pPr>
        <w:spacing w:after="120"/>
        <w:ind w:firstLine="720"/>
        <w:jc w:val="both"/>
        <w:rPr>
          <w:szCs w:val="28"/>
          <w:lang w:val="fr-FR"/>
        </w:rPr>
      </w:pPr>
      <w:r w:rsidRPr="00D913C9">
        <w:rPr>
          <w:szCs w:val="28"/>
          <w:lang w:val="fr-FR"/>
        </w:rPr>
        <w:t>- Từ 50 tuổi trở xuống: 29%</w:t>
      </w:r>
    </w:p>
    <w:p w14:paraId="1449D9C3" w14:textId="6F918DDF" w:rsidR="00A51B54" w:rsidRPr="00D913C9" w:rsidRDefault="00A51B54" w:rsidP="00B4745D">
      <w:pPr>
        <w:spacing w:after="120"/>
        <w:ind w:firstLine="720"/>
        <w:jc w:val="both"/>
        <w:rPr>
          <w:szCs w:val="28"/>
          <w:lang w:val="fr-FR"/>
        </w:rPr>
      </w:pPr>
      <w:r w:rsidRPr="00D913C9">
        <w:rPr>
          <w:szCs w:val="28"/>
          <w:lang w:val="fr-FR"/>
        </w:rPr>
        <w:t>- Từ 51 đến 60 tuổi: 38%</w:t>
      </w:r>
    </w:p>
    <w:p w14:paraId="7033C390" w14:textId="3A8F23FA" w:rsidR="00A51B54" w:rsidRPr="00D913C9" w:rsidRDefault="00A51B54" w:rsidP="00B4745D">
      <w:pPr>
        <w:spacing w:after="120"/>
        <w:ind w:firstLine="720"/>
        <w:jc w:val="both"/>
        <w:rPr>
          <w:szCs w:val="28"/>
          <w:lang w:val="fr-FR"/>
        </w:rPr>
      </w:pPr>
      <w:r w:rsidRPr="00D913C9">
        <w:rPr>
          <w:szCs w:val="28"/>
          <w:lang w:val="fr-FR"/>
        </w:rPr>
        <w:t>- Từ 61 tuổi trở lên: 33%</w:t>
      </w:r>
    </w:p>
    <w:p w14:paraId="0CE24E39" w14:textId="27C38E20" w:rsidR="00A51B54" w:rsidRPr="00353421" w:rsidRDefault="00E36521" w:rsidP="00B4745D">
      <w:pPr>
        <w:spacing w:after="120"/>
        <w:ind w:firstLine="720"/>
        <w:jc w:val="both"/>
        <w:rPr>
          <w:b/>
          <w:bCs/>
          <w:iCs/>
          <w:szCs w:val="28"/>
          <w:lang w:val="fr-FR"/>
        </w:rPr>
      </w:pPr>
      <w:r w:rsidRPr="00353421">
        <w:rPr>
          <w:b/>
          <w:bCs/>
          <w:iCs/>
          <w:szCs w:val="28"/>
          <w:lang w:val="fr-FR"/>
        </w:rPr>
        <w:t>4. Trình độ chuyên môn Ban Chấp hành Hội khóa XII</w:t>
      </w:r>
    </w:p>
    <w:p w14:paraId="60DF8B31" w14:textId="2F283A15" w:rsidR="00A51B54" w:rsidRPr="00D913C9" w:rsidRDefault="00A51B54" w:rsidP="00B4745D">
      <w:pPr>
        <w:spacing w:after="120"/>
        <w:ind w:firstLine="720"/>
        <w:jc w:val="both"/>
        <w:rPr>
          <w:szCs w:val="28"/>
          <w:lang w:val="fr-FR"/>
        </w:rPr>
      </w:pPr>
      <w:r w:rsidRPr="00D913C9">
        <w:rPr>
          <w:szCs w:val="28"/>
          <w:lang w:val="fr-FR"/>
        </w:rPr>
        <w:lastRenderedPageBreak/>
        <w:t>- Phó giáo sư: 02 người, chiếm 2,9%</w:t>
      </w:r>
    </w:p>
    <w:p w14:paraId="7AEBB043" w14:textId="14F9A071" w:rsidR="00A51B54" w:rsidRDefault="00A51B54" w:rsidP="00B4745D">
      <w:pPr>
        <w:spacing w:after="120"/>
        <w:ind w:firstLine="720"/>
        <w:jc w:val="both"/>
        <w:rPr>
          <w:szCs w:val="28"/>
          <w:lang w:val="fr-FR"/>
        </w:rPr>
      </w:pPr>
      <w:r w:rsidRPr="00D913C9">
        <w:rPr>
          <w:szCs w:val="28"/>
          <w:lang w:val="fr-FR"/>
        </w:rPr>
        <w:t>- Tiến sĩ, bác sĩ CKII: 06 người, chiếm 8,7%</w:t>
      </w:r>
    </w:p>
    <w:p w14:paraId="17790087" w14:textId="0EB02FFE" w:rsidR="00E07D2B" w:rsidRPr="00BE1E29" w:rsidRDefault="00E07D2B" w:rsidP="00B4745D">
      <w:pPr>
        <w:spacing w:after="120"/>
        <w:ind w:firstLine="720"/>
        <w:jc w:val="both"/>
        <w:rPr>
          <w:szCs w:val="28"/>
          <w:lang w:val="fr-FR"/>
        </w:rPr>
      </w:pPr>
      <w:r w:rsidRPr="00BE1E29">
        <w:rPr>
          <w:szCs w:val="28"/>
          <w:lang w:val="fr-FR"/>
        </w:rPr>
        <w:t>- Thạc sĩ, bác sĩ CKI: 08 người, chiếm 11,6%</w:t>
      </w:r>
    </w:p>
    <w:p w14:paraId="3ED5F5E6" w14:textId="7FEE6840" w:rsidR="00A51B54" w:rsidRPr="00BE1E29" w:rsidRDefault="00A51B54" w:rsidP="00B4745D">
      <w:pPr>
        <w:spacing w:after="120"/>
        <w:ind w:firstLine="720"/>
        <w:jc w:val="both"/>
        <w:rPr>
          <w:szCs w:val="28"/>
          <w:lang w:val="fr-FR"/>
        </w:rPr>
      </w:pPr>
      <w:r w:rsidRPr="00BE1E29">
        <w:rPr>
          <w:szCs w:val="28"/>
          <w:lang w:val="fr-FR"/>
        </w:rPr>
        <w:t>- Đại học y, dược: 06 người, chiếm 8,7%.</w:t>
      </w:r>
    </w:p>
    <w:p w14:paraId="31474043" w14:textId="78224CA4" w:rsidR="00A51B54" w:rsidRPr="00D913C9" w:rsidRDefault="00A51B54" w:rsidP="00B4745D">
      <w:pPr>
        <w:spacing w:after="120"/>
        <w:ind w:firstLine="720"/>
        <w:jc w:val="both"/>
        <w:rPr>
          <w:szCs w:val="28"/>
          <w:lang w:val="fr-FR"/>
        </w:rPr>
      </w:pPr>
      <w:r w:rsidRPr="00D913C9">
        <w:rPr>
          <w:szCs w:val="28"/>
          <w:lang w:val="fr-FR"/>
        </w:rPr>
        <w:t>- Y sĩ: 16 người, chiếm 23,2%</w:t>
      </w:r>
    </w:p>
    <w:p w14:paraId="15791DAA" w14:textId="004499A0" w:rsidR="00A51B54" w:rsidRPr="00D913C9" w:rsidRDefault="00A51B54" w:rsidP="00B4745D">
      <w:pPr>
        <w:spacing w:after="120"/>
        <w:ind w:firstLine="720"/>
        <w:jc w:val="both"/>
        <w:rPr>
          <w:szCs w:val="28"/>
          <w:lang w:val="fr-FR"/>
        </w:rPr>
      </w:pPr>
      <w:r w:rsidRPr="00D913C9">
        <w:rPr>
          <w:szCs w:val="28"/>
          <w:lang w:val="fr-FR"/>
        </w:rPr>
        <w:t>- Lương y: 23 người, chiếm 33,3%</w:t>
      </w:r>
    </w:p>
    <w:p w14:paraId="6273B5A2" w14:textId="62C63377" w:rsidR="00A51B54" w:rsidRDefault="00A51B54" w:rsidP="00B4745D">
      <w:pPr>
        <w:spacing w:after="120"/>
        <w:ind w:firstLine="720"/>
        <w:jc w:val="both"/>
        <w:rPr>
          <w:szCs w:val="28"/>
          <w:lang w:val="fr-FR"/>
        </w:rPr>
      </w:pPr>
      <w:r w:rsidRPr="00D913C9">
        <w:rPr>
          <w:szCs w:val="28"/>
          <w:lang w:val="fr-FR"/>
        </w:rPr>
        <w:t>- Cử nhân, khác: 08 người, chiếm 11,6%</w:t>
      </w:r>
    </w:p>
    <w:p w14:paraId="021C48B1" w14:textId="14301BFF" w:rsidR="00C06BBF" w:rsidRPr="00C06BBF" w:rsidRDefault="00C06BBF" w:rsidP="00B4745D">
      <w:pPr>
        <w:spacing w:after="120"/>
        <w:ind w:firstLine="720"/>
        <w:jc w:val="both"/>
        <w:rPr>
          <w:b/>
          <w:bCs/>
          <w:szCs w:val="28"/>
          <w:lang w:val="fr-FR"/>
        </w:rPr>
      </w:pPr>
      <w:r w:rsidRPr="00C06BBF">
        <w:rPr>
          <w:b/>
          <w:bCs/>
          <w:szCs w:val="28"/>
          <w:lang w:val="fr-FR"/>
        </w:rPr>
        <w:t>II. BAN THƯỜNG VỤ</w:t>
      </w:r>
    </w:p>
    <w:p w14:paraId="0B762F2C" w14:textId="14BCBCE7" w:rsidR="00C06BBF" w:rsidRPr="00C06BBF" w:rsidRDefault="00C06BBF" w:rsidP="00B4745D">
      <w:pPr>
        <w:spacing w:after="120"/>
        <w:ind w:firstLine="720"/>
        <w:jc w:val="both"/>
        <w:rPr>
          <w:lang w:val="fr-FR"/>
        </w:rPr>
      </w:pPr>
      <w:r w:rsidRPr="00C06BBF">
        <w:rPr>
          <w:b/>
          <w:bCs/>
          <w:szCs w:val="28"/>
          <w:lang w:val="fr-FR"/>
        </w:rPr>
        <w:t xml:space="preserve">1. Số lượng: 21 ủy viên Ban </w:t>
      </w:r>
      <w:r w:rsidR="00012911">
        <w:rPr>
          <w:b/>
          <w:bCs/>
          <w:szCs w:val="28"/>
          <w:lang w:val="fr-FR"/>
        </w:rPr>
        <w:t>T</w:t>
      </w:r>
      <w:r w:rsidRPr="00C06BBF">
        <w:rPr>
          <w:b/>
          <w:bCs/>
          <w:szCs w:val="28"/>
          <w:lang w:val="fr-FR"/>
        </w:rPr>
        <w:t>hường vụ.</w:t>
      </w:r>
    </w:p>
    <w:p w14:paraId="6FCF443B" w14:textId="14AECC39" w:rsidR="00C06BBF" w:rsidRDefault="00C06BBF" w:rsidP="00B4745D">
      <w:pPr>
        <w:spacing w:after="120"/>
        <w:ind w:firstLine="720"/>
        <w:jc w:val="both"/>
        <w:rPr>
          <w:b/>
          <w:bCs/>
          <w:szCs w:val="28"/>
          <w:lang w:val="fr-FR"/>
        </w:rPr>
      </w:pPr>
      <w:r w:rsidRPr="00C06BBF">
        <w:rPr>
          <w:b/>
          <w:bCs/>
          <w:szCs w:val="28"/>
          <w:lang w:val="fr-FR"/>
        </w:rPr>
        <w:t>2. Cơ cấu Ban Thường vụ khóa XII</w:t>
      </w:r>
    </w:p>
    <w:tbl>
      <w:tblPr>
        <w:tblStyle w:val="TableGrid"/>
        <w:tblW w:w="5000" w:type="pct"/>
        <w:tblLook w:val="04A0" w:firstRow="1" w:lastRow="0" w:firstColumn="1" w:lastColumn="0" w:noHBand="0" w:noVBand="1"/>
      </w:tblPr>
      <w:tblGrid>
        <w:gridCol w:w="746"/>
        <w:gridCol w:w="4673"/>
        <w:gridCol w:w="1907"/>
        <w:gridCol w:w="1736"/>
      </w:tblGrid>
      <w:tr w:rsidR="00C06BBF" w:rsidRPr="00B217BE" w14:paraId="7CAB5068" w14:textId="77777777" w:rsidTr="00453192">
        <w:trPr>
          <w:trHeight w:val="599"/>
        </w:trPr>
        <w:tc>
          <w:tcPr>
            <w:tcW w:w="363" w:type="pct"/>
            <w:vAlign w:val="center"/>
          </w:tcPr>
          <w:p w14:paraId="2BF13620" w14:textId="77777777" w:rsidR="00C06BBF" w:rsidRPr="00B217BE" w:rsidRDefault="00C06BBF" w:rsidP="00300967">
            <w:pPr>
              <w:spacing w:before="0"/>
              <w:jc w:val="center"/>
              <w:rPr>
                <w:szCs w:val="28"/>
                <w:lang w:val="fr-FR"/>
              </w:rPr>
            </w:pPr>
            <w:r w:rsidRPr="00B217BE">
              <w:rPr>
                <w:b/>
                <w:szCs w:val="28"/>
                <w:lang w:val="fr-FR"/>
              </w:rPr>
              <w:t>STT</w:t>
            </w:r>
          </w:p>
        </w:tc>
        <w:tc>
          <w:tcPr>
            <w:tcW w:w="2595" w:type="pct"/>
            <w:vAlign w:val="center"/>
          </w:tcPr>
          <w:p w14:paraId="5FB641BD" w14:textId="77777777" w:rsidR="00C06BBF" w:rsidRPr="00B217BE" w:rsidRDefault="00C06BBF" w:rsidP="00300967">
            <w:pPr>
              <w:spacing w:before="0"/>
              <w:jc w:val="center"/>
              <w:rPr>
                <w:szCs w:val="28"/>
                <w:lang w:val="fr-FR"/>
              </w:rPr>
            </w:pPr>
            <w:r w:rsidRPr="00B217BE">
              <w:rPr>
                <w:b/>
                <w:szCs w:val="28"/>
                <w:lang w:val="fr-FR"/>
              </w:rPr>
              <w:t>Thành phần</w:t>
            </w:r>
          </w:p>
        </w:tc>
        <w:tc>
          <w:tcPr>
            <w:tcW w:w="1068" w:type="pct"/>
            <w:vAlign w:val="center"/>
          </w:tcPr>
          <w:p w14:paraId="6E04E0E0" w14:textId="77777777" w:rsidR="00C06BBF" w:rsidRDefault="00C06BBF" w:rsidP="00300967">
            <w:pPr>
              <w:spacing w:before="0"/>
              <w:jc w:val="center"/>
              <w:rPr>
                <w:szCs w:val="28"/>
                <w:lang w:val="fr-FR"/>
              </w:rPr>
            </w:pPr>
            <w:r w:rsidRPr="00B217BE">
              <w:rPr>
                <w:b/>
                <w:szCs w:val="28"/>
                <w:lang w:val="fr-FR"/>
              </w:rPr>
              <w:t>Số lượng</w:t>
            </w:r>
          </w:p>
        </w:tc>
        <w:tc>
          <w:tcPr>
            <w:tcW w:w="974" w:type="pct"/>
            <w:vAlign w:val="center"/>
          </w:tcPr>
          <w:p w14:paraId="4C33DCD2" w14:textId="194310B2" w:rsidR="00C06BBF" w:rsidRDefault="00C06BBF" w:rsidP="00300967">
            <w:pPr>
              <w:spacing w:before="0"/>
              <w:jc w:val="center"/>
              <w:rPr>
                <w:szCs w:val="28"/>
                <w:lang w:val="fr-FR"/>
              </w:rPr>
            </w:pPr>
            <w:r w:rsidRPr="00B217BE">
              <w:rPr>
                <w:b/>
                <w:szCs w:val="28"/>
                <w:lang w:val="fr-FR"/>
              </w:rPr>
              <w:t>Tỷ lệ</w:t>
            </w:r>
            <w:r w:rsidR="00164DC9">
              <w:rPr>
                <w:b/>
                <w:szCs w:val="28"/>
                <w:lang w:val="fr-FR"/>
              </w:rPr>
              <w:t xml:space="preserve"> %</w:t>
            </w:r>
          </w:p>
        </w:tc>
      </w:tr>
      <w:tr w:rsidR="002E6AEA" w:rsidRPr="00B217BE" w14:paraId="2D031B35" w14:textId="77777777" w:rsidTr="00453192">
        <w:trPr>
          <w:trHeight w:val="474"/>
        </w:trPr>
        <w:tc>
          <w:tcPr>
            <w:tcW w:w="363" w:type="pct"/>
            <w:vAlign w:val="center"/>
          </w:tcPr>
          <w:p w14:paraId="5338AA1B" w14:textId="77777777" w:rsidR="002E6AEA" w:rsidRPr="00B217BE" w:rsidRDefault="002E6AEA" w:rsidP="002E6AEA">
            <w:pPr>
              <w:spacing w:before="0"/>
              <w:jc w:val="center"/>
              <w:rPr>
                <w:szCs w:val="28"/>
                <w:lang w:val="fr-FR"/>
              </w:rPr>
            </w:pPr>
            <w:r>
              <w:rPr>
                <w:szCs w:val="28"/>
                <w:lang w:val="fr-FR"/>
              </w:rPr>
              <w:t>1</w:t>
            </w:r>
          </w:p>
        </w:tc>
        <w:tc>
          <w:tcPr>
            <w:tcW w:w="2595" w:type="pct"/>
            <w:vAlign w:val="center"/>
          </w:tcPr>
          <w:p w14:paraId="3FE29F42" w14:textId="657CD488" w:rsidR="002E6AEA" w:rsidRPr="00B217BE" w:rsidRDefault="002E6AEA" w:rsidP="002E6AEA">
            <w:pPr>
              <w:spacing w:before="0"/>
              <w:rPr>
                <w:szCs w:val="28"/>
                <w:lang w:val="fr-FR"/>
              </w:rPr>
            </w:pPr>
            <w:r w:rsidRPr="00B217BE">
              <w:rPr>
                <w:szCs w:val="28"/>
                <w:lang w:val="fr-FR"/>
              </w:rPr>
              <w:t xml:space="preserve">Chủ tịch và </w:t>
            </w:r>
            <w:r>
              <w:rPr>
                <w:szCs w:val="28"/>
                <w:lang w:val="fr-FR"/>
              </w:rPr>
              <w:t xml:space="preserve">05 </w:t>
            </w:r>
            <w:r w:rsidRPr="00B217BE">
              <w:rPr>
                <w:szCs w:val="28"/>
                <w:lang w:val="fr-FR"/>
              </w:rPr>
              <w:t>Phó Chủ tịch</w:t>
            </w:r>
            <w:r>
              <w:rPr>
                <w:szCs w:val="28"/>
                <w:lang w:val="fr-FR"/>
              </w:rPr>
              <w:t xml:space="preserve"> Hội*</w:t>
            </w:r>
          </w:p>
        </w:tc>
        <w:tc>
          <w:tcPr>
            <w:tcW w:w="1068" w:type="pct"/>
            <w:vAlign w:val="center"/>
          </w:tcPr>
          <w:p w14:paraId="74046B75" w14:textId="0D49CAB5" w:rsidR="002E6AEA" w:rsidRPr="00B217BE" w:rsidRDefault="002E6AEA" w:rsidP="002E6AEA">
            <w:pPr>
              <w:spacing w:before="0"/>
              <w:jc w:val="center"/>
              <w:rPr>
                <w:szCs w:val="28"/>
                <w:lang w:val="fr-FR"/>
              </w:rPr>
            </w:pPr>
            <w:r w:rsidRPr="002676C6">
              <w:t>6</w:t>
            </w:r>
          </w:p>
        </w:tc>
        <w:tc>
          <w:tcPr>
            <w:tcW w:w="974" w:type="pct"/>
            <w:vAlign w:val="center"/>
          </w:tcPr>
          <w:p w14:paraId="689B6874" w14:textId="53DA5088" w:rsidR="002E6AEA" w:rsidRPr="00B217BE" w:rsidRDefault="002E6AEA" w:rsidP="002E6AEA">
            <w:pPr>
              <w:spacing w:before="0"/>
              <w:jc w:val="center"/>
              <w:rPr>
                <w:szCs w:val="28"/>
                <w:lang w:val="fr-FR"/>
              </w:rPr>
            </w:pPr>
            <w:r w:rsidRPr="0054008F">
              <w:t>28,6</w:t>
            </w:r>
          </w:p>
        </w:tc>
      </w:tr>
      <w:tr w:rsidR="002E6AEA" w:rsidRPr="00B217BE" w14:paraId="49C86743" w14:textId="77777777" w:rsidTr="00453192">
        <w:trPr>
          <w:trHeight w:val="474"/>
        </w:trPr>
        <w:tc>
          <w:tcPr>
            <w:tcW w:w="363" w:type="pct"/>
            <w:vAlign w:val="center"/>
          </w:tcPr>
          <w:p w14:paraId="6B379DC3" w14:textId="77777777" w:rsidR="002E6AEA" w:rsidRPr="00B217BE" w:rsidRDefault="002E6AEA" w:rsidP="002E6AEA">
            <w:pPr>
              <w:spacing w:before="0"/>
              <w:jc w:val="center"/>
              <w:rPr>
                <w:szCs w:val="28"/>
                <w:lang w:val="fr-FR"/>
              </w:rPr>
            </w:pPr>
            <w:r>
              <w:rPr>
                <w:szCs w:val="28"/>
                <w:lang w:val="fr-FR"/>
              </w:rPr>
              <w:t>2</w:t>
            </w:r>
          </w:p>
        </w:tc>
        <w:tc>
          <w:tcPr>
            <w:tcW w:w="2595" w:type="pct"/>
            <w:vAlign w:val="center"/>
          </w:tcPr>
          <w:p w14:paraId="4FAC360E" w14:textId="2E2029CE" w:rsidR="002E6AEA" w:rsidRPr="00B217BE" w:rsidRDefault="002E6AEA" w:rsidP="002E6AEA">
            <w:pPr>
              <w:spacing w:before="0"/>
              <w:rPr>
                <w:szCs w:val="28"/>
                <w:lang w:val="fr-FR"/>
              </w:rPr>
            </w:pPr>
            <w:r w:rsidRPr="00B217BE">
              <w:rPr>
                <w:szCs w:val="28"/>
                <w:lang w:val="fr-FR"/>
              </w:rPr>
              <w:t>Cụm trưởng</w:t>
            </w:r>
            <w:r w:rsidR="00C91B97">
              <w:rPr>
                <w:szCs w:val="28"/>
                <w:lang w:val="fr-FR"/>
              </w:rPr>
              <w:t xml:space="preserve"> 8 c</w:t>
            </w:r>
            <w:r w:rsidRPr="00B217BE">
              <w:rPr>
                <w:szCs w:val="28"/>
                <w:lang w:val="fr-FR"/>
              </w:rPr>
              <w:t>ụm thi đua</w:t>
            </w:r>
            <w:r>
              <w:rPr>
                <w:szCs w:val="28"/>
                <w:lang w:val="fr-FR"/>
              </w:rPr>
              <w:t>**</w:t>
            </w:r>
          </w:p>
        </w:tc>
        <w:tc>
          <w:tcPr>
            <w:tcW w:w="1068" w:type="pct"/>
            <w:vAlign w:val="center"/>
          </w:tcPr>
          <w:p w14:paraId="1CA28670" w14:textId="5F41979E" w:rsidR="002E6AEA" w:rsidRPr="002E6AEA" w:rsidRDefault="002E6AEA" w:rsidP="002E6AEA">
            <w:pPr>
              <w:spacing w:before="0"/>
              <w:jc w:val="center"/>
              <w:rPr>
                <w:szCs w:val="28"/>
                <w:lang w:val="fr-FR"/>
              </w:rPr>
            </w:pPr>
            <w:r w:rsidRPr="002E6AEA">
              <w:rPr>
                <w:szCs w:val="28"/>
                <w:lang w:val="fr-FR"/>
              </w:rPr>
              <w:t>8</w:t>
            </w:r>
          </w:p>
        </w:tc>
        <w:tc>
          <w:tcPr>
            <w:tcW w:w="974" w:type="pct"/>
            <w:vAlign w:val="center"/>
          </w:tcPr>
          <w:p w14:paraId="220C37E1" w14:textId="17890B64" w:rsidR="002E6AEA" w:rsidRPr="005F1E9A" w:rsidRDefault="002E6AEA" w:rsidP="002E6AEA">
            <w:pPr>
              <w:spacing w:before="0"/>
              <w:jc w:val="center"/>
              <w:rPr>
                <w:color w:val="FF0000"/>
                <w:szCs w:val="28"/>
                <w:lang w:val="fr-FR"/>
              </w:rPr>
            </w:pPr>
            <w:r w:rsidRPr="0054008F">
              <w:t>38,1</w:t>
            </w:r>
          </w:p>
        </w:tc>
      </w:tr>
      <w:tr w:rsidR="002E6AEA" w:rsidRPr="00B217BE" w14:paraId="3CECA29D" w14:textId="77777777" w:rsidTr="00453192">
        <w:trPr>
          <w:trHeight w:val="474"/>
        </w:trPr>
        <w:tc>
          <w:tcPr>
            <w:tcW w:w="363" w:type="pct"/>
            <w:vAlign w:val="center"/>
          </w:tcPr>
          <w:p w14:paraId="282E5BD8" w14:textId="77777777" w:rsidR="002E6AEA" w:rsidRPr="00B217BE" w:rsidRDefault="002E6AEA" w:rsidP="002E6AEA">
            <w:pPr>
              <w:spacing w:before="0"/>
              <w:jc w:val="center"/>
              <w:rPr>
                <w:szCs w:val="28"/>
                <w:lang w:val="fr-FR"/>
              </w:rPr>
            </w:pPr>
            <w:r>
              <w:rPr>
                <w:szCs w:val="28"/>
                <w:lang w:val="fr-FR"/>
              </w:rPr>
              <w:t>3</w:t>
            </w:r>
          </w:p>
        </w:tc>
        <w:tc>
          <w:tcPr>
            <w:tcW w:w="2595" w:type="pct"/>
            <w:vAlign w:val="center"/>
          </w:tcPr>
          <w:p w14:paraId="15863388" w14:textId="77777777" w:rsidR="002E6AEA" w:rsidRPr="00B217BE" w:rsidRDefault="002E6AEA" w:rsidP="002E6AEA">
            <w:pPr>
              <w:spacing w:before="0"/>
              <w:rPr>
                <w:szCs w:val="28"/>
                <w:lang w:val="fr-FR"/>
              </w:rPr>
            </w:pPr>
            <w:r w:rsidRPr="00B217BE">
              <w:rPr>
                <w:szCs w:val="28"/>
                <w:lang w:val="fr-FR"/>
              </w:rPr>
              <w:t>Lãnh đạo các Phòng, ban Hội</w:t>
            </w:r>
          </w:p>
        </w:tc>
        <w:tc>
          <w:tcPr>
            <w:tcW w:w="1068" w:type="pct"/>
            <w:vAlign w:val="center"/>
          </w:tcPr>
          <w:p w14:paraId="58739583" w14:textId="12F4A72E" w:rsidR="002E6AEA" w:rsidRPr="002E6AEA" w:rsidRDefault="002E6AEA" w:rsidP="002E6AEA">
            <w:pPr>
              <w:spacing w:before="0"/>
              <w:jc w:val="center"/>
              <w:rPr>
                <w:szCs w:val="28"/>
                <w:lang w:val="fr-FR"/>
              </w:rPr>
            </w:pPr>
            <w:r w:rsidRPr="002E6AEA">
              <w:t>3</w:t>
            </w:r>
          </w:p>
        </w:tc>
        <w:tc>
          <w:tcPr>
            <w:tcW w:w="974" w:type="pct"/>
            <w:vAlign w:val="center"/>
          </w:tcPr>
          <w:p w14:paraId="653BA9C4" w14:textId="6DD2DC29" w:rsidR="002E6AEA" w:rsidRPr="005F1E9A" w:rsidRDefault="002E6AEA" w:rsidP="002E6AEA">
            <w:pPr>
              <w:spacing w:before="0"/>
              <w:jc w:val="center"/>
              <w:rPr>
                <w:color w:val="FF0000"/>
                <w:szCs w:val="28"/>
                <w:lang w:val="fr-FR"/>
              </w:rPr>
            </w:pPr>
            <w:r w:rsidRPr="0054008F">
              <w:t>14,3</w:t>
            </w:r>
          </w:p>
        </w:tc>
      </w:tr>
      <w:tr w:rsidR="002E6AEA" w:rsidRPr="00B217BE" w14:paraId="7F524A7A" w14:textId="77777777" w:rsidTr="00453192">
        <w:trPr>
          <w:trHeight w:val="474"/>
        </w:trPr>
        <w:tc>
          <w:tcPr>
            <w:tcW w:w="363" w:type="pct"/>
            <w:vAlign w:val="center"/>
          </w:tcPr>
          <w:p w14:paraId="5D2735C7" w14:textId="77777777" w:rsidR="002E6AEA" w:rsidRPr="00B217BE" w:rsidRDefault="002E6AEA" w:rsidP="002E6AEA">
            <w:pPr>
              <w:spacing w:before="0"/>
              <w:jc w:val="center"/>
              <w:rPr>
                <w:szCs w:val="28"/>
                <w:lang w:val="fr-FR"/>
              </w:rPr>
            </w:pPr>
            <w:r>
              <w:rPr>
                <w:szCs w:val="28"/>
                <w:lang w:val="fr-FR"/>
              </w:rPr>
              <w:t>4</w:t>
            </w:r>
          </w:p>
        </w:tc>
        <w:tc>
          <w:tcPr>
            <w:tcW w:w="2595" w:type="pct"/>
            <w:vAlign w:val="center"/>
          </w:tcPr>
          <w:p w14:paraId="4446FDD7" w14:textId="77777777" w:rsidR="002E6AEA" w:rsidRPr="00B217BE" w:rsidRDefault="002E6AEA" w:rsidP="002E6AEA">
            <w:pPr>
              <w:spacing w:before="0"/>
              <w:rPr>
                <w:szCs w:val="28"/>
                <w:lang w:val="fr-FR"/>
              </w:rPr>
            </w:pPr>
            <w:r w:rsidRPr="00B217BE">
              <w:rPr>
                <w:szCs w:val="28"/>
                <w:lang w:val="fr-FR"/>
              </w:rPr>
              <w:t>Thư ký Hội</w:t>
            </w:r>
          </w:p>
        </w:tc>
        <w:tc>
          <w:tcPr>
            <w:tcW w:w="1068" w:type="pct"/>
            <w:vAlign w:val="center"/>
          </w:tcPr>
          <w:p w14:paraId="7285062E" w14:textId="2C810660" w:rsidR="002E6AEA" w:rsidRPr="002E6AEA" w:rsidRDefault="002E6AEA" w:rsidP="002E6AEA">
            <w:pPr>
              <w:spacing w:before="0"/>
              <w:jc w:val="center"/>
              <w:rPr>
                <w:szCs w:val="28"/>
                <w:lang w:val="fr-FR"/>
              </w:rPr>
            </w:pPr>
            <w:r w:rsidRPr="002E6AEA">
              <w:t>1</w:t>
            </w:r>
          </w:p>
        </w:tc>
        <w:tc>
          <w:tcPr>
            <w:tcW w:w="974" w:type="pct"/>
            <w:vAlign w:val="center"/>
          </w:tcPr>
          <w:p w14:paraId="744B142F" w14:textId="500865A9" w:rsidR="002E6AEA" w:rsidRPr="005F1E9A" w:rsidRDefault="002E6AEA" w:rsidP="002E6AEA">
            <w:pPr>
              <w:spacing w:before="0"/>
              <w:jc w:val="center"/>
              <w:rPr>
                <w:color w:val="FF0000"/>
                <w:szCs w:val="28"/>
                <w:lang w:val="fr-FR"/>
              </w:rPr>
            </w:pPr>
            <w:r w:rsidRPr="0054008F">
              <w:t>4,8</w:t>
            </w:r>
          </w:p>
        </w:tc>
      </w:tr>
      <w:tr w:rsidR="002E6AEA" w:rsidRPr="00B217BE" w14:paraId="0865EB4C" w14:textId="77777777" w:rsidTr="00453192">
        <w:trPr>
          <w:trHeight w:val="474"/>
        </w:trPr>
        <w:tc>
          <w:tcPr>
            <w:tcW w:w="363" w:type="pct"/>
            <w:vAlign w:val="center"/>
          </w:tcPr>
          <w:p w14:paraId="130030D2" w14:textId="77777777" w:rsidR="002E6AEA" w:rsidRPr="00B217BE" w:rsidRDefault="002E6AEA" w:rsidP="002E6AEA">
            <w:pPr>
              <w:spacing w:before="0"/>
              <w:jc w:val="center"/>
              <w:rPr>
                <w:szCs w:val="28"/>
                <w:lang w:val="fr-FR"/>
              </w:rPr>
            </w:pPr>
            <w:r>
              <w:rPr>
                <w:szCs w:val="28"/>
                <w:lang w:val="fr-FR"/>
              </w:rPr>
              <w:t>5</w:t>
            </w:r>
          </w:p>
        </w:tc>
        <w:tc>
          <w:tcPr>
            <w:tcW w:w="2595" w:type="pct"/>
            <w:vAlign w:val="center"/>
          </w:tcPr>
          <w:p w14:paraId="095D9D91" w14:textId="71C8A343" w:rsidR="002E6AEA" w:rsidRPr="00B217BE" w:rsidRDefault="002E6AEA" w:rsidP="002E6AEA">
            <w:pPr>
              <w:spacing w:before="0"/>
              <w:rPr>
                <w:szCs w:val="28"/>
                <w:lang w:val="fr-FR"/>
              </w:rPr>
            </w:pPr>
            <w:r>
              <w:rPr>
                <w:szCs w:val="28"/>
                <w:lang w:val="fr-FR"/>
              </w:rPr>
              <w:t>Kế toán</w:t>
            </w:r>
            <w:r w:rsidRPr="00B217BE">
              <w:rPr>
                <w:szCs w:val="28"/>
                <w:lang w:val="fr-FR"/>
              </w:rPr>
              <w:t xml:space="preserve"> Hội</w:t>
            </w:r>
          </w:p>
        </w:tc>
        <w:tc>
          <w:tcPr>
            <w:tcW w:w="1068" w:type="pct"/>
            <w:vAlign w:val="center"/>
          </w:tcPr>
          <w:p w14:paraId="67727CC5" w14:textId="2C3AB9F2" w:rsidR="002E6AEA" w:rsidRPr="002E6AEA" w:rsidRDefault="002E6AEA" w:rsidP="002E6AEA">
            <w:pPr>
              <w:spacing w:before="0"/>
              <w:jc w:val="center"/>
              <w:rPr>
                <w:szCs w:val="28"/>
                <w:lang w:val="fr-FR"/>
              </w:rPr>
            </w:pPr>
            <w:r w:rsidRPr="002E6AEA">
              <w:t>1</w:t>
            </w:r>
          </w:p>
        </w:tc>
        <w:tc>
          <w:tcPr>
            <w:tcW w:w="974" w:type="pct"/>
            <w:vAlign w:val="center"/>
          </w:tcPr>
          <w:p w14:paraId="2E297B24" w14:textId="08430488" w:rsidR="002E6AEA" w:rsidRPr="005F1E9A" w:rsidRDefault="002E6AEA" w:rsidP="002E6AEA">
            <w:pPr>
              <w:spacing w:before="0"/>
              <w:jc w:val="center"/>
              <w:rPr>
                <w:color w:val="FF0000"/>
                <w:szCs w:val="28"/>
                <w:lang w:val="fr-FR"/>
              </w:rPr>
            </w:pPr>
            <w:r w:rsidRPr="0054008F">
              <w:t>4,8</w:t>
            </w:r>
          </w:p>
        </w:tc>
      </w:tr>
      <w:tr w:rsidR="002E6AEA" w:rsidRPr="00B217BE" w14:paraId="520CF4AE" w14:textId="77777777" w:rsidTr="00453192">
        <w:trPr>
          <w:trHeight w:val="474"/>
        </w:trPr>
        <w:tc>
          <w:tcPr>
            <w:tcW w:w="363" w:type="pct"/>
            <w:vAlign w:val="center"/>
          </w:tcPr>
          <w:p w14:paraId="114A9A18" w14:textId="56138AAE" w:rsidR="002E6AEA" w:rsidRDefault="002E6AEA" w:rsidP="002E6AEA">
            <w:pPr>
              <w:spacing w:before="0"/>
              <w:jc w:val="center"/>
              <w:rPr>
                <w:szCs w:val="28"/>
                <w:lang w:val="fr-FR"/>
              </w:rPr>
            </w:pPr>
            <w:r>
              <w:rPr>
                <w:szCs w:val="28"/>
                <w:lang w:val="fr-FR"/>
              </w:rPr>
              <w:t>6</w:t>
            </w:r>
          </w:p>
        </w:tc>
        <w:tc>
          <w:tcPr>
            <w:tcW w:w="2595" w:type="pct"/>
            <w:vAlign w:val="center"/>
          </w:tcPr>
          <w:p w14:paraId="760650C6" w14:textId="34F6EF8C" w:rsidR="002E6AEA" w:rsidRDefault="002E6AEA" w:rsidP="002E6AEA">
            <w:pPr>
              <w:spacing w:before="0"/>
              <w:rPr>
                <w:szCs w:val="28"/>
                <w:lang w:val="fr-FR"/>
              </w:rPr>
            </w:pPr>
            <w:r>
              <w:rPr>
                <w:szCs w:val="28"/>
                <w:lang w:val="fr-FR"/>
              </w:rPr>
              <w:t>Nguyên lãnh đạo Hội</w:t>
            </w:r>
          </w:p>
        </w:tc>
        <w:tc>
          <w:tcPr>
            <w:tcW w:w="1068" w:type="pct"/>
            <w:vAlign w:val="center"/>
          </w:tcPr>
          <w:p w14:paraId="6B55B5C3" w14:textId="526AA851" w:rsidR="002E6AEA" w:rsidRPr="002E6AEA" w:rsidRDefault="002E6AEA" w:rsidP="002E6AEA">
            <w:pPr>
              <w:spacing w:before="0"/>
              <w:jc w:val="center"/>
            </w:pPr>
            <w:r w:rsidRPr="002E6AEA">
              <w:t>2</w:t>
            </w:r>
          </w:p>
        </w:tc>
        <w:tc>
          <w:tcPr>
            <w:tcW w:w="974" w:type="pct"/>
            <w:vAlign w:val="center"/>
          </w:tcPr>
          <w:p w14:paraId="522AE12A" w14:textId="0E1185BD" w:rsidR="002E6AEA" w:rsidRPr="005F1E9A" w:rsidRDefault="002E6AEA" w:rsidP="002E6AEA">
            <w:pPr>
              <w:spacing w:before="0"/>
              <w:jc w:val="center"/>
              <w:rPr>
                <w:color w:val="FF0000"/>
              </w:rPr>
            </w:pPr>
            <w:r w:rsidRPr="0054008F">
              <w:t>9,5</w:t>
            </w:r>
          </w:p>
        </w:tc>
      </w:tr>
      <w:tr w:rsidR="002E6AEA" w:rsidRPr="00B217BE" w14:paraId="7930A5D6" w14:textId="77777777" w:rsidTr="002E6AEA">
        <w:trPr>
          <w:trHeight w:val="580"/>
        </w:trPr>
        <w:tc>
          <w:tcPr>
            <w:tcW w:w="363" w:type="pct"/>
            <w:vAlign w:val="center"/>
          </w:tcPr>
          <w:p w14:paraId="49008692" w14:textId="77777777" w:rsidR="002E6AEA" w:rsidRDefault="002E6AEA" w:rsidP="002E6AEA">
            <w:pPr>
              <w:spacing w:before="0"/>
              <w:jc w:val="center"/>
              <w:rPr>
                <w:szCs w:val="28"/>
                <w:lang w:val="fr-FR"/>
              </w:rPr>
            </w:pPr>
          </w:p>
        </w:tc>
        <w:tc>
          <w:tcPr>
            <w:tcW w:w="2595" w:type="pct"/>
            <w:vAlign w:val="center"/>
          </w:tcPr>
          <w:p w14:paraId="34375F37" w14:textId="77777777" w:rsidR="002E6AEA" w:rsidRPr="00B217BE" w:rsidRDefault="002E6AEA" w:rsidP="002E6AEA">
            <w:pPr>
              <w:spacing w:before="0"/>
              <w:jc w:val="both"/>
              <w:rPr>
                <w:szCs w:val="28"/>
                <w:lang w:val="fr-FR"/>
              </w:rPr>
            </w:pPr>
            <w:r w:rsidRPr="00B217BE">
              <w:rPr>
                <w:b/>
                <w:szCs w:val="28"/>
                <w:lang w:val="fr-FR"/>
              </w:rPr>
              <w:t>Tổng số</w:t>
            </w:r>
          </w:p>
        </w:tc>
        <w:tc>
          <w:tcPr>
            <w:tcW w:w="1068" w:type="pct"/>
            <w:vAlign w:val="center"/>
          </w:tcPr>
          <w:p w14:paraId="4B4C8218" w14:textId="610E12A6" w:rsidR="002E6AEA" w:rsidRPr="00A53AFD" w:rsidRDefault="002E6AEA" w:rsidP="002E6AEA">
            <w:pPr>
              <w:spacing w:before="0"/>
              <w:jc w:val="center"/>
              <w:rPr>
                <w:b/>
                <w:bCs/>
                <w:szCs w:val="28"/>
                <w:lang w:val="fr-FR"/>
              </w:rPr>
            </w:pPr>
            <w:r w:rsidRPr="00A53AFD">
              <w:rPr>
                <w:b/>
                <w:bCs/>
              </w:rPr>
              <w:t>21</w:t>
            </w:r>
          </w:p>
        </w:tc>
        <w:tc>
          <w:tcPr>
            <w:tcW w:w="974" w:type="pct"/>
            <w:vAlign w:val="center"/>
          </w:tcPr>
          <w:p w14:paraId="5127A6A3" w14:textId="46B880E9" w:rsidR="002E6AEA" w:rsidRPr="002E6AEA" w:rsidRDefault="002E6AEA" w:rsidP="002E6AEA">
            <w:pPr>
              <w:spacing w:before="0"/>
              <w:jc w:val="center"/>
              <w:rPr>
                <w:b/>
                <w:bCs/>
                <w:szCs w:val="28"/>
                <w:lang w:val="fr-FR"/>
              </w:rPr>
            </w:pPr>
            <w:r w:rsidRPr="002E6AEA">
              <w:rPr>
                <w:b/>
                <w:bCs/>
              </w:rPr>
              <w:t>100,0</w:t>
            </w:r>
          </w:p>
        </w:tc>
      </w:tr>
    </w:tbl>
    <w:p w14:paraId="12FB1798" w14:textId="6511EBEE" w:rsidR="00C06BBF" w:rsidRDefault="00C06BBF" w:rsidP="00B4745D">
      <w:pPr>
        <w:spacing w:after="120"/>
        <w:ind w:firstLine="720"/>
        <w:jc w:val="both"/>
        <w:rPr>
          <w:szCs w:val="28"/>
          <w:lang w:val="fr-FR"/>
        </w:rPr>
      </w:pPr>
      <w:r>
        <w:rPr>
          <w:b/>
          <w:szCs w:val="28"/>
          <w:lang w:val="fr-FR"/>
        </w:rPr>
        <w:t>* Chủ tịch và 05 Phó Chủ tịch Hội:</w:t>
      </w:r>
    </w:p>
    <w:p w14:paraId="45C4D060" w14:textId="43168B90" w:rsidR="00C06BBF" w:rsidRPr="00AC465E" w:rsidRDefault="00C06BBF" w:rsidP="00B4745D">
      <w:pPr>
        <w:spacing w:after="120"/>
        <w:ind w:firstLine="720"/>
        <w:jc w:val="both"/>
        <w:rPr>
          <w:i/>
          <w:iCs/>
          <w:szCs w:val="28"/>
          <w:lang w:val="fr-FR"/>
        </w:rPr>
      </w:pPr>
      <w:r>
        <w:rPr>
          <w:szCs w:val="28"/>
          <w:lang w:val="fr-FR"/>
        </w:rPr>
        <w:t>- Chủ tịch Hội: Phụ trách chung.</w:t>
      </w:r>
    </w:p>
    <w:p w14:paraId="2A7AC885" w14:textId="77C5FB6C" w:rsidR="00C06BBF" w:rsidRPr="00AC465E" w:rsidRDefault="00C06BBF" w:rsidP="00B4745D">
      <w:pPr>
        <w:spacing w:after="120"/>
        <w:ind w:firstLine="720"/>
        <w:jc w:val="both"/>
        <w:rPr>
          <w:i/>
          <w:iCs/>
          <w:szCs w:val="28"/>
          <w:lang w:val="fr-FR"/>
        </w:rPr>
      </w:pPr>
      <w:r>
        <w:rPr>
          <w:szCs w:val="28"/>
          <w:lang w:val="fr-FR"/>
        </w:rPr>
        <w:t>- Phó Chủ tịch Hội chuyên trách: Làm Phó Chủ tịch thường trực.</w:t>
      </w:r>
    </w:p>
    <w:p w14:paraId="436B6165" w14:textId="1FF3FEB3" w:rsidR="00C06BBF" w:rsidRPr="00AC465E" w:rsidRDefault="00C06BBF" w:rsidP="00B4745D">
      <w:pPr>
        <w:spacing w:after="120"/>
        <w:ind w:firstLine="720"/>
        <w:jc w:val="both"/>
        <w:rPr>
          <w:i/>
          <w:iCs/>
          <w:szCs w:val="28"/>
          <w:lang w:val="fr-FR"/>
        </w:rPr>
      </w:pPr>
      <w:r>
        <w:rPr>
          <w:szCs w:val="28"/>
          <w:lang w:val="fr-FR"/>
        </w:rPr>
        <w:t xml:space="preserve">- Phó Chủ tịch Hội kiêm nhiệm: Phó Giám đốc Sở </w:t>
      </w:r>
      <w:r w:rsidR="00012911">
        <w:rPr>
          <w:szCs w:val="28"/>
          <w:lang w:val="fr-FR"/>
        </w:rPr>
        <w:t>Y</w:t>
      </w:r>
      <w:r>
        <w:rPr>
          <w:szCs w:val="28"/>
          <w:lang w:val="fr-FR"/>
        </w:rPr>
        <w:t xml:space="preserve"> tế.</w:t>
      </w:r>
    </w:p>
    <w:p w14:paraId="098439AF" w14:textId="0E43709F" w:rsidR="00C06BBF" w:rsidRPr="00AC465E" w:rsidRDefault="00C06BBF" w:rsidP="00B4745D">
      <w:pPr>
        <w:spacing w:after="120"/>
        <w:ind w:firstLine="720"/>
        <w:jc w:val="both"/>
        <w:rPr>
          <w:i/>
          <w:iCs/>
          <w:szCs w:val="28"/>
          <w:lang w:val="fr-FR"/>
        </w:rPr>
      </w:pPr>
      <w:r>
        <w:rPr>
          <w:szCs w:val="28"/>
          <w:lang w:val="fr-FR"/>
        </w:rPr>
        <w:t>- Phó Chủ tịch Hội kiêm nhiệm: Giám đốc bệnh viện Đa khoa YHCT Hà Nội.</w:t>
      </w:r>
    </w:p>
    <w:p w14:paraId="30A5A7D2" w14:textId="71B728EF" w:rsidR="00C06BBF" w:rsidRPr="00AC465E" w:rsidRDefault="00C06BBF" w:rsidP="00B4745D">
      <w:pPr>
        <w:spacing w:after="120"/>
        <w:ind w:firstLine="720"/>
        <w:jc w:val="both"/>
        <w:rPr>
          <w:i/>
          <w:iCs/>
          <w:szCs w:val="28"/>
          <w:lang w:val="fr-FR"/>
        </w:rPr>
      </w:pPr>
      <w:r>
        <w:rPr>
          <w:szCs w:val="28"/>
          <w:lang w:val="fr-FR"/>
        </w:rPr>
        <w:t>- Phó Chủ tịch Hội kiêm nhiệm: Giám đốc bệnh viện YHCT Hà Đông.</w:t>
      </w:r>
    </w:p>
    <w:p w14:paraId="5E23F46F" w14:textId="6F94E218" w:rsidR="00C06BBF" w:rsidRDefault="00C06BBF" w:rsidP="00B4745D">
      <w:pPr>
        <w:spacing w:after="120"/>
        <w:ind w:firstLine="720"/>
        <w:jc w:val="both"/>
        <w:rPr>
          <w:szCs w:val="28"/>
          <w:lang w:val="fr-FR"/>
        </w:rPr>
      </w:pPr>
      <w:r>
        <w:rPr>
          <w:szCs w:val="28"/>
          <w:lang w:val="fr-FR"/>
        </w:rPr>
        <w:t>- Phó Chủ tịch Hội kiêm nhiệm: Chủ tịch Hội Đông y quận Nam Từ Liêm.</w:t>
      </w:r>
    </w:p>
    <w:p w14:paraId="5AAEAD77" w14:textId="3DB29F24" w:rsidR="00C06BBF" w:rsidRDefault="00C06BBF" w:rsidP="00B4745D">
      <w:pPr>
        <w:spacing w:after="120"/>
        <w:ind w:firstLine="720"/>
        <w:jc w:val="both"/>
        <w:rPr>
          <w:b/>
          <w:szCs w:val="28"/>
          <w:lang w:val="fr-FR"/>
        </w:rPr>
      </w:pPr>
      <w:r>
        <w:rPr>
          <w:szCs w:val="28"/>
          <w:lang w:val="fr-FR"/>
        </w:rPr>
        <w:t>** Cụm trưởng 08 cụm thi đua: Hội Đông y có 50 đơn vị thuộc Hội (30 Hội Đông y quận, huyện, thị và 20 Chi hội trực thuộc), chia thành 8 cụm thi đua.</w:t>
      </w:r>
    </w:p>
    <w:p w14:paraId="4912617C" w14:textId="77777777" w:rsidR="00F747CC" w:rsidRPr="00D01F59" w:rsidRDefault="00F747CC" w:rsidP="00DE1F80">
      <w:pPr>
        <w:spacing w:before="0" w:after="120"/>
        <w:ind w:firstLine="720"/>
        <w:jc w:val="center"/>
        <w:rPr>
          <w:b/>
          <w:sz w:val="12"/>
          <w:szCs w:val="12"/>
          <w:lang w:val="fr-FR"/>
        </w:rPr>
      </w:pPr>
    </w:p>
    <w:p w14:paraId="4F5AD8CF" w14:textId="422CBB18" w:rsidR="00C07CAB" w:rsidRDefault="00C07CAB" w:rsidP="00DE1F80">
      <w:pPr>
        <w:spacing w:before="0" w:after="120"/>
        <w:ind w:firstLine="720"/>
        <w:jc w:val="center"/>
        <w:rPr>
          <w:b/>
          <w:szCs w:val="28"/>
          <w:lang w:val="fr-FR"/>
        </w:rPr>
      </w:pPr>
      <w:r>
        <w:rPr>
          <w:b/>
          <w:szCs w:val="28"/>
          <w:lang w:val="fr-FR"/>
        </w:rPr>
        <w:t>PHẦN THỨ HAI</w:t>
      </w:r>
    </w:p>
    <w:p w14:paraId="0C0BEE82" w14:textId="0B96BC33" w:rsidR="00A51B54" w:rsidRPr="00D913C9" w:rsidRDefault="00A51B54" w:rsidP="00DE1F80">
      <w:pPr>
        <w:spacing w:before="0" w:after="120"/>
        <w:ind w:firstLine="720"/>
        <w:jc w:val="center"/>
        <w:rPr>
          <w:b/>
          <w:szCs w:val="28"/>
          <w:lang w:val="fr-FR"/>
        </w:rPr>
      </w:pPr>
      <w:r w:rsidRPr="00D913C9">
        <w:rPr>
          <w:b/>
          <w:szCs w:val="28"/>
          <w:lang w:val="fr-FR"/>
        </w:rPr>
        <w:t>ĐỀ ÁN NHÂN SỰ BAN CHẤP HÀNH HỘI ĐÔNG Y THÀNH PHỐ KHÓA XI</w:t>
      </w:r>
      <w:r w:rsidR="00882587" w:rsidRPr="00D913C9">
        <w:rPr>
          <w:b/>
          <w:szCs w:val="28"/>
          <w:lang w:val="fr-FR"/>
        </w:rPr>
        <w:t>I</w:t>
      </w:r>
      <w:r w:rsidRPr="00D913C9">
        <w:rPr>
          <w:b/>
          <w:szCs w:val="28"/>
          <w:lang w:val="fr-FR"/>
        </w:rPr>
        <w:t>I, NHIỆM KỲ 202</w:t>
      </w:r>
      <w:r w:rsidR="00071A7D">
        <w:rPr>
          <w:b/>
          <w:szCs w:val="28"/>
          <w:lang w:val="fr-FR"/>
        </w:rPr>
        <w:t>6</w:t>
      </w:r>
      <w:r w:rsidR="00DD5EBE" w:rsidRPr="00DD5EBE">
        <w:rPr>
          <w:b/>
          <w:bCs/>
          <w:szCs w:val="28"/>
          <w:lang w:val="fr-FR"/>
        </w:rPr>
        <w:t>–</w:t>
      </w:r>
      <w:r w:rsidR="00882587" w:rsidRPr="00D913C9">
        <w:rPr>
          <w:b/>
          <w:szCs w:val="28"/>
          <w:lang w:val="fr-FR"/>
        </w:rPr>
        <w:t>203</w:t>
      </w:r>
      <w:r w:rsidR="00071A7D">
        <w:rPr>
          <w:b/>
          <w:szCs w:val="28"/>
          <w:lang w:val="fr-FR"/>
        </w:rPr>
        <w:t>1</w:t>
      </w:r>
    </w:p>
    <w:p w14:paraId="5FDF7E48" w14:textId="4CC16BB8" w:rsidR="00C07CAB" w:rsidRPr="00422972" w:rsidRDefault="00C07CAB" w:rsidP="00F747CC">
      <w:pPr>
        <w:spacing w:before="0" w:after="120"/>
        <w:ind w:firstLine="720"/>
        <w:jc w:val="center"/>
        <w:rPr>
          <w:rFonts w:eastAsia="Arial"/>
          <w:b/>
          <w:bCs/>
          <w:kern w:val="2"/>
          <w:szCs w:val="28"/>
          <w:lang w:val="fr-FR"/>
        </w:rPr>
      </w:pPr>
      <w:r w:rsidRPr="00C07CAB">
        <w:rPr>
          <w:rFonts w:eastAsia="Arial"/>
          <w:b/>
          <w:bCs/>
          <w:kern w:val="2"/>
          <w:szCs w:val="28"/>
          <w:lang w:val="fr-FR"/>
        </w:rPr>
        <w:lastRenderedPageBreak/>
        <w:t>MỤC A: TIÊU CHUẨN, SỐ LƯỢNG, CƠ CẤU ỦY VIÊN BAN CHẤP HÀNH, BAN THƯỜNG VỤ, THƯỜNG TRỰC, BAN KIỂM TRA, TỔNG THƯ KÝ</w:t>
      </w:r>
    </w:p>
    <w:p w14:paraId="40C99EDC" w14:textId="10DD5E3B" w:rsidR="00A51B54" w:rsidRPr="00C07CAB" w:rsidRDefault="00C07CAB" w:rsidP="00B4745D">
      <w:pPr>
        <w:spacing w:after="120"/>
        <w:ind w:firstLine="720"/>
        <w:jc w:val="both"/>
        <w:rPr>
          <w:b/>
          <w:lang w:val="fr-FR"/>
        </w:rPr>
      </w:pPr>
      <w:r w:rsidRPr="00C07CAB">
        <w:rPr>
          <w:b/>
          <w:szCs w:val="28"/>
          <w:lang w:val="fr-FR"/>
        </w:rPr>
        <w:t>I. YÊU CẦU</w:t>
      </w:r>
    </w:p>
    <w:p w14:paraId="11E02927" w14:textId="31231709" w:rsidR="00A51B54" w:rsidRDefault="00A51B54" w:rsidP="00B4745D">
      <w:pPr>
        <w:spacing w:after="120"/>
        <w:ind w:firstLine="720"/>
        <w:jc w:val="both"/>
        <w:rPr>
          <w:szCs w:val="28"/>
          <w:lang w:val="fr-FR"/>
        </w:rPr>
      </w:pPr>
      <w:r w:rsidRPr="00D913C9">
        <w:rPr>
          <w:szCs w:val="28"/>
          <w:lang w:val="fr-FR"/>
        </w:rPr>
        <w:t>Ban Chấp hành Hội Đông y thành phố Hà Nội khóa XIII nhiệm kỳ 2026</w:t>
      </w:r>
      <w:r w:rsidR="00DD5EBE" w:rsidRPr="00DD5EBE">
        <w:rPr>
          <w:b/>
          <w:bCs/>
          <w:szCs w:val="28"/>
          <w:lang w:val="fr-FR"/>
        </w:rPr>
        <w:t>–</w:t>
      </w:r>
      <w:r w:rsidRPr="00D913C9">
        <w:rPr>
          <w:szCs w:val="28"/>
          <w:lang w:val="fr-FR"/>
        </w:rPr>
        <w:t>2031 phải bảo đảm chất lượng, có số lượng và cơ cấu hợp lý, có tính kế thừa và phát triển. Ban Chấp hành phải đáp ứng yêu cầu tổ chức và hoạt động của Hội Đông y thành phố theo mô hình 2 cấp. Ủy viên Ban Chấp hành phải là cán bộ tiêu biểu của Hội về phẩm chất chính trị, năng lực công tác, có tinh thần trách nhiệm, có khả năng quy tụ, đoàn kết và có sức khỏe, bảo đảm tập trung lãnh đạo Hội thực hiện thắng lợi Nghị quyết Đại hội Hội Đông y thành phố Hà Nội khóa XIII, nhiệm kỳ 2026</w:t>
      </w:r>
      <w:r w:rsidR="00DD5EBE" w:rsidRPr="00DD5EBE">
        <w:rPr>
          <w:b/>
          <w:bCs/>
          <w:szCs w:val="28"/>
          <w:lang w:val="fr-FR"/>
        </w:rPr>
        <w:t>–</w:t>
      </w:r>
      <w:r w:rsidRPr="00D913C9">
        <w:rPr>
          <w:szCs w:val="28"/>
          <w:lang w:val="fr-FR"/>
        </w:rPr>
        <w:t>2031.</w:t>
      </w:r>
    </w:p>
    <w:p w14:paraId="572E7AAA" w14:textId="1774C7C4" w:rsidR="00C07CAB" w:rsidRPr="000129DB" w:rsidRDefault="00C07CAB" w:rsidP="00B4745D">
      <w:pPr>
        <w:spacing w:after="120"/>
        <w:ind w:firstLine="720"/>
        <w:jc w:val="both"/>
        <w:rPr>
          <w:b/>
          <w:szCs w:val="28"/>
          <w:lang w:val="fr-FR"/>
        </w:rPr>
      </w:pPr>
      <w:r w:rsidRPr="00C07CAB">
        <w:rPr>
          <w:rFonts w:eastAsia="Arial"/>
          <w:b/>
          <w:bCs/>
          <w:kern w:val="2"/>
          <w:szCs w:val="28"/>
          <w:lang w:val="fr-FR"/>
        </w:rPr>
        <w:t>II. TIÊU CHUẨN</w:t>
      </w:r>
    </w:p>
    <w:p w14:paraId="3BFEE7BC" w14:textId="762064DE" w:rsidR="00C07CAB" w:rsidRDefault="00C07CAB" w:rsidP="00B4745D">
      <w:pPr>
        <w:spacing w:after="120"/>
        <w:ind w:firstLine="720"/>
        <w:jc w:val="both"/>
        <w:rPr>
          <w:b/>
          <w:lang w:val="fr-FR"/>
        </w:rPr>
      </w:pPr>
      <w:r w:rsidRPr="00C07CAB">
        <w:rPr>
          <w:b/>
          <w:szCs w:val="28"/>
          <w:lang w:val="fr-FR"/>
        </w:rPr>
        <w:t>1. Tiêu chuẩn ủy viên Ban Chấp hành</w:t>
      </w:r>
    </w:p>
    <w:p w14:paraId="11FF35FB" w14:textId="77777777" w:rsidR="00F903B2" w:rsidRPr="00F903B2" w:rsidRDefault="00F903B2" w:rsidP="00B4745D">
      <w:pPr>
        <w:spacing w:after="120"/>
        <w:ind w:firstLine="720"/>
        <w:jc w:val="both"/>
        <w:rPr>
          <w:szCs w:val="28"/>
          <w:lang w:val="vi-VN"/>
        </w:rPr>
      </w:pPr>
      <w:r w:rsidRPr="00F903B2">
        <w:rPr>
          <w:szCs w:val="28"/>
          <w:lang w:val="vi-VN"/>
        </w:rPr>
        <w:t>Ủy viên Ban Chấp hành giữ vai trò quan trọng trong việc lãnh đạo, quản lý và điều hành hoạt động của Hội Đông y; tham gia quá trình ban hành nghị quyết, quyết định, triển khai và giám sát các hoạt động của Hội. Với vai trò đó, ủy viên Ban Chấp hành cần đáp ứng các tiêu chuẩn sau:</w:t>
      </w:r>
    </w:p>
    <w:p w14:paraId="06C68E37" w14:textId="22B4F2E3" w:rsidR="00F903B2" w:rsidRPr="00F903B2" w:rsidRDefault="00C07CAB" w:rsidP="00B4745D">
      <w:pPr>
        <w:spacing w:after="120"/>
        <w:ind w:firstLine="720"/>
        <w:jc w:val="both"/>
        <w:rPr>
          <w:rFonts w:eastAsia="Arial"/>
          <w:b/>
          <w:bCs/>
          <w:kern w:val="2"/>
          <w:szCs w:val="28"/>
          <w:lang w:val="vi-VN"/>
        </w:rPr>
      </w:pPr>
      <w:r w:rsidRPr="009D349E">
        <w:rPr>
          <w:rFonts w:eastAsia="Arial"/>
          <w:b/>
          <w:bCs/>
          <w:kern w:val="2"/>
          <w:szCs w:val="28"/>
          <w:lang w:val="vi-VN"/>
        </w:rPr>
        <w:t xml:space="preserve">a) </w:t>
      </w:r>
      <w:r w:rsidR="00F903B2" w:rsidRPr="00F903B2">
        <w:rPr>
          <w:rFonts w:eastAsia="Arial"/>
          <w:b/>
          <w:bCs/>
          <w:kern w:val="2"/>
          <w:szCs w:val="28"/>
          <w:lang w:val="vi-VN"/>
        </w:rPr>
        <w:t>Phẩm chất chính trị</w:t>
      </w:r>
    </w:p>
    <w:p w14:paraId="0A4A9805" w14:textId="77777777" w:rsidR="00F903B2" w:rsidRPr="00F903B2" w:rsidRDefault="00F903B2" w:rsidP="00B4745D">
      <w:pPr>
        <w:spacing w:after="120"/>
        <w:ind w:firstLine="720"/>
        <w:jc w:val="both"/>
        <w:rPr>
          <w:rFonts w:eastAsia="Arial"/>
          <w:kern w:val="2"/>
          <w:szCs w:val="28"/>
          <w:lang w:val="vi-VN"/>
        </w:rPr>
      </w:pPr>
      <w:r w:rsidRPr="00F903B2">
        <w:rPr>
          <w:rFonts w:eastAsia="Arial"/>
          <w:kern w:val="2"/>
          <w:szCs w:val="28"/>
          <w:lang w:val="vi-VN"/>
        </w:rPr>
        <w:t>- Có lập trường chính trị tư tưởng vững vàng, trung thành với đường lối, chính sách của Đảng và Nhà nước, có tinh thần yêu nước, cống hiến vì lợi ích chung của cộng đồng và Hội Đông y. Có tinh thần đoàn kết, góp phần xây dựng môi trường làm việc tích cực và công bằng.</w:t>
      </w:r>
    </w:p>
    <w:p w14:paraId="6AB6A898" w14:textId="77777777" w:rsidR="00F903B2" w:rsidRPr="00F903B2" w:rsidRDefault="00F903B2" w:rsidP="00B4745D">
      <w:pPr>
        <w:spacing w:after="120"/>
        <w:ind w:firstLine="720"/>
        <w:jc w:val="both"/>
        <w:rPr>
          <w:rFonts w:eastAsia="Arial"/>
          <w:kern w:val="2"/>
          <w:szCs w:val="28"/>
          <w:lang w:val="vi-VN"/>
        </w:rPr>
      </w:pPr>
      <w:r w:rsidRPr="00F903B2">
        <w:rPr>
          <w:rFonts w:eastAsia="Arial"/>
          <w:kern w:val="2"/>
          <w:szCs w:val="28"/>
          <w:lang w:val="vi-VN"/>
        </w:rPr>
        <w:t>- Chấp hành tốt các chủ trương, chính sách và pháp luật, gương mẫu trong việc tuân thủ pháp luật, đặc biệt là các quy định liên quan đến Y học cổ truyền và chăm sóc sức khỏe cộng đồng. Luôn giữ vững phẩm chất đạo đức, không vi phạm pháp luật hay có những hành động làm ảnh hưởng xấu đến hình ảnh của Hội.</w:t>
      </w:r>
    </w:p>
    <w:p w14:paraId="7C6EB292" w14:textId="264E9442" w:rsidR="00F903B2" w:rsidRPr="00F903B2" w:rsidRDefault="00C07CAB" w:rsidP="00B4745D">
      <w:pPr>
        <w:spacing w:after="120"/>
        <w:ind w:firstLine="720"/>
        <w:jc w:val="both"/>
        <w:rPr>
          <w:rFonts w:eastAsia="Arial"/>
          <w:b/>
          <w:bCs/>
          <w:kern w:val="2"/>
          <w:szCs w:val="28"/>
          <w:lang w:val="vi-VN"/>
        </w:rPr>
      </w:pPr>
      <w:r w:rsidRPr="009D349E">
        <w:rPr>
          <w:rFonts w:eastAsia="Arial"/>
          <w:b/>
          <w:bCs/>
          <w:kern w:val="2"/>
          <w:szCs w:val="28"/>
          <w:lang w:val="vi-VN"/>
        </w:rPr>
        <w:t>b)</w:t>
      </w:r>
      <w:r w:rsidR="00F903B2" w:rsidRPr="00F903B2">
        <w:rPr>
          <w:rFonts w:eastAsia="Arial"/>
          <w:b/>
          <w:bCs/>
          <w:kern w:val="2"/>
          <w:szCs w:val="28"/>
          <w:lang w:val="vi-VN"/>
        </w:rPr>
        <w:t xml:space="preserve"> Năng lực chuyên môn</w:t>
      </w:r>
    </w:p>
    <w:p w14:paraId="3DC585B2" w14:textId="77777777" w:rsidR="00F903B2" w:rsidRPr="00F903B2" w:rsidRDefault="00F903B2" w:rsidP="00B4745D">
      <w:pPr>
        <w:spacing w:after="120"/>
        <w:ind w:firstLine="720"/>
        <w:jc w:val="both"/>
        <w:rPr>
          <w:rFonts w:eastAsia="Arial"/>
          <w:kern w:val="2"/>
          <w:szCs w:val="28"/>
          <w:lang w:val="fr-FR"/>
        </w:rPr>
      </w:pPr>
      <w:r w:rsidRPr="00F903B2">
        <w:rPr>
          <w:rFonts w:eastAsia="Arial"/>
          <w:kern w:val="2"/>
          <w:szCs w:val="28"/>
          <w:lang w:val="vi-VN"/>
        </w:rPr>
        <w:t>- Có trình độ chuyên môn trong lĩnh vực y học cổ truyền (khám bệnh, chữa bệnh, xoa bóp, bấm huyệt, nuôi trồng, chế biến dược liệu, sản xuất, kinh doanh dược liệu...). Luôn có tinh thần học tập và tự học để nâng cao trình độ chuyên môn.</w:t>
      </w:r>
    </w:p>
    <w:p w14:paraId="5DA6E4D7" w14:textId="77777777" w:rsidR="00F903B2" w:rsidRPr="00F903B2" w:rsidRDefault="00F903B2" w:rsidP="00B4745D">
      <w:pPr>
        <w:spacing w:after="120"/>
        <w:ind w:firstLine="720"/>
        <w:jc w:val="both"/>
        <w:rPr>
          <w:rFonts w:eastAsia="Arial"/>
          <w:kern w:val="2"/>
          <w:szCs w:val="28"/>
          <w:lang w:val="fr-FR"/>
        </w:rPr>
      </w:pPr>
      <w:r w:rsidRPr="00F903B2">
        <w:rPr>
          <w:rFonts w:eastAsia="Arial"/>
          <w:kern w:val="2"/>
          <w:szCs w:val="28"/>
          <w:lang w:val="vi-VN"/>
        </w:rPr>
        <w:t xml:space="preserve">- Có kinh nghiệm thực tiễn và thành tích đóng góp trong xây dựng và phát triển cơ sở khám chữa bệnh, nghiên cứu hoặc quản lý các cơ sở ngành y tế, </w:t>
      </w:r>
      <w:r w:rsidRPr="00F903B2">
        <w:rPr>
          <w:rFonts w:eastAsia="Arial"/>
          <w:kern w:val="2"/>
          <w:szCs w:val="28"/>
          <w:lang w:val="fr-FR"/>
        </w:rPr>
        <w:t xml:space="preserve">quản lý </w:t>
      </w:r>
      <w:r w:rsidRPr="00F903B2">
        <w:rPr>
          <w:rFonts w:eastAsia="Arial"/>
          <w:kern w:val="2"/>
          <w:szCs w:val="28"/>
          <w:lang w:val="vi-VN"/>
        </w:rPr>
        <w:t>phòng khám Đông y.</w:t>
      </w:r>
      <w:r w:rsidRPr="00F903B2">
        <w:rPr>
          <w:rFonts w:eastAsia="Arial"/>
          <w:kern w:val="2"/>
          <w:szCs w:val="28"/>
          <w:lang w:val="fr-FR"/>
        </w:rPr>
        <w:t xml:space="preserve"> Có kinh nghiệm làm việc và khả năng phát triển chuyên môn trong tổ chức Hội.</w:t>
      </w:r>
    </w:p>
    <w:p w14:paraId="66A5EA83" w14:textId="289CE357" w:rsidR="00F903B2" w:rsidRPr="00F903B2" w:rsidRDefault="00C07CAB" w:rsidP="00B4745D">
      <w:pPr>
        <w:spacing w:after="120"/>
        <w:ind w:firstLine="720"/>
        <w:jc w:val="both"/>
        <w:rPr>
          <w:rFonts w:eastAsia="Arial"/>
          <w:b/>
          <w:bCs/>
          <w:kern w:val="2"/>
          <w:szCs w:val="28"/>
          <w:lang w:val="vi-VN"/>
        </w:rPr>
      </w:pPr>
      <w:r w:rsidRPr="00C07CAB">
        <w:rPr>
          <w:rFonts w:eastAsia="Arial"/>
          <w:b/>
          <w:bCs/>
          <w:kern w:val="2"/>
          <w:szCs w:val="28"/>
          <w:lang w:val="fr-FR"/>
        </w:rPr>
        <w:t>c)</w:t>
      </w:r>
      <w:r w:rsidR="00F903B2" w:rsidRPr="00F903B2">
        <w:rPr>
          <w:rFonts w:eastAsia="Arial"/>
          <w:b/>
          <w:bCs/>
          <w:kern w:val="2"/>
          <w:szCs w:val="28"/>
          <w:lang w:val="vi-VN"/>
        </w:rPr>
        <w:t xml:space="preserve"> Khả năng quản lý điều hành</w:t>
      </w:r>
    </w:p>
    <w:p w14:paraId="06229EB3" w14:textId="77A229FD" w:rsidR="00F903B2" w:rsidRPr="00F903B2" w:rsidRDefault="00F903B2" w:rsidP="00B4745D">
      <w:pPr>
        <w:spacing w:after="120"/>
        <w:ind w:firstLine="720"/>
        <w:jc w:val="both"/>
        <w:rPr>
          <w:rFonts w:eastAsia="Arial"/>
          <w:kern w:val="2"/>
          <w:szCs w:val="28"/>
          <w:lang w:val="vi-VN"/>
        </w:rPr>
      </w:pPr>
      <w:r w:rsidRPr="00F903B2">
        <w:rPr>
          <w:rFonts w:eastAsia="Arial"/>
          <w:kern w:val="2"/>
          <w:szCs w:val="28"/>
          <w:lang w:val="vi-VN"/>
        </w:rPr>
        <w:t xml:space="preserve">- Đã hoặc đang giữ chức vụ lãnh đạo, quản lý cấp trưởng hoặc cấp phó trong các tổ chức, đặc biệt là các đơn vị y tế hoặc Hội, Chi hội, Liên chi hội Đông </w:t>
      </w:r>
      <w:r w:rsidRPr="00F903B2">
        <w:rPr>
          <w:rFonts w:eastAsia="Arial"/>
          <w:kern w:val="2"/>
          <w:szCs w:val="28"/>
          <w:lang w:val="vi-VN"/>
        </w:rPr>
        <w:lastRenderedPageBreak/>
        <w:t>y xã, phường và Chi hội trực thuộc Thành hội hoặc các đơn vị thuộc lĩnh vực y học cổ truyền khác. Có khả năng phân tích và giải quyết các vấn đề trong quá trình điều hành Hội một cách nhanh chóng, hiệu quả, đồng thời bảo đảm tính minh bạch, công bằng và dân chủ.</w:t>
      </w:r>
    </w:p>
    <w:p w14:paraId="792EFD35" w14:textId="4D4DDE92" w:rsidR="00F903B2" w:rsidRPr="00F903B2" w:rsidRDefault="00F903B2" w:rsidP="00B4745D">
      <w:pPr>
        <w:spacing w:after="120"/>
        <w:ind w:firstLine="720"/>
        <w:jc w:val="both"/>
        <w:rPr>
          <w:rFonts w:eastAsia="Arial"/>
          <w:kern w:val="2"/>
          <w:szCs w:val="28"/>
          <w:lang w:val="vi-VN"/>
        </w:rPr>
      </w:pPr>
      <w:r w:rsidRPr="00F903B2">
        <w:rPr>
          <w:rFonts w:eastAsia="Arial"/>
          <w:kern w:val="2"/>
          <w:szCs w:val="28"/>
          <w:lang w:val="vi-VN"/>
        </w:rPr>
        <w:t xml:space="preserve">- Có kỹ năng lập kế hoạch và tổ chức thực hiện các chương trình, kế hoạch hoạt động của Hội Đông y. Điều hành các hoạt động của </w:t>
      </w:r>
      <w:r w:rsidR="00353421" w:rsidRPr="00353421">
        <w:rPr>
          <w:rFonts w:eastAsia="Arial"/>
          <w:kern w:val="2"/>
          <w:szCs w:val="28"/>
          <w:lang w:val="vi-VN"/>
        </w:rPr>
        <w:t>H</w:t>
      </w:r>
      <w:r w:rsidRPr="00F903B2">
        <w:rPr>
          <w:rFonts w:eastAsia="Arial"/>
          <w:kern w:val="2"/>
          <w:szCs w:val="28"/>
          <w:lang w:val="vi-VN"/>
        </w:rPr>
        <w:t xml:space="preserve">ội một cách có hiệu quả, đảm bảo </w:t>
      </w:r>
      <w:r w:rsidR="00353421" w:rsidRPr="00353421">
        <w:rPr>
          <w:rFonts w:eastAsia="Arial"/>
          <w:kern w:val="2"/>
          <w:szCs w:val="28"/>
          <w:lang w:val="vi-VN"/>
        </w:rPr>
        <w:t>H</w:t>
      </w:r>
      <w:r w:rsidRPr="00F903B2">
        <w:rPr>
          <w:rFonts w:eastAsia="Arial"/>
          <w:kern w:val="2"/>
          <w:szCs w:val="28"/>
          <w:lang w:val="vi-VN"/>
        </w:rPr>
        <w:t>ội hoạt động đúng định hướng và đạt các mục tiêu đã đặt ra.</w:t>
      </w:r>
    </w:p>
    <w:p w14:paraId="1AB4E5B3" w14:textId="2A84E32A" w:rsidR="00F903B2" w:rsidRPr="00F903B2" w:rsidRDefault="00C07CAB" w:rsidP="00B4745D">
      <w:pPr>
        <w:spacing w:after="120"/>
        <w:ind w:firstLine="720"/>
        <w:jc w:val="both"/>
        <w:rPr>
          <w:rFonts w:eastAsia="Arial"/>
          <w:b/>
          <w:bCs/>
          <w:kern w:val="2"/>
          <w:szCs w:val="28"/>
          <w:lang w:val="vi-VN"/>
        </w:rPr>
      </w:pPr>
      <w:r w:rsidRPr="00C07CAB">
        <w:rPr>
          <w:rFonts w:eastAsia="Arial"/>
          <w:b/>
          <w:bCs/>
          <w:kern w:val="2"/>
          <w:szCs w:val="28"/>
          <w:lang w:val="vi-VN"/>
        </w:rPr>
        <w:t>d)</w:t>
      </w:r>
      <w:r w:rsidR="00F903B2" w:rsidRPr="00F903B2">
        <w:rPr>
          <w:rFonts w:eastAsia="Arial"/>
          <w:b/>
          <w:bCs/>
          <w:kern w:val="2"/>
          <w:szCs w:val="28"/>
          <w:lang w:val="vi-VN"/>
        </w:rPr>
        <w:t xml:space="preserve"> Uy tín và khả năng tập hợp lãnh đạo hội viên</w:t>
      </w:r>
    </w:p>
    <w:p w14:paraId="28DCB8DB" w14:textId="77777777" w:rsidR="00F903B2" w:rsidRPr="00F903B2" w:rsidRDefault="00F903B2" w:rsidP="00B4745D">
      <w:pPr>
        <w:spacing w:after="120"/>
        <w:ind w:firstLine="720"/>
        <w:jc w:val="both"/>
        <w:rPr>
          <w:rFonts w:eastAsia="Arial"/>
          <w:kern w:val="2"/>
          <w:szCs w:val="28"/>
          <w:lang w:val="vi-VN"/>
        </w:rPr>
      </w:pPr>
      <w:r w:rsidRPr="00F903B2">
        <w:rPr>
          <w:rFonts w:eastAsia="Arial"/>
          <w:kern w:val="2"/>
          <w:szCs w:val="28"/>
          <w:lang w:val="vi-VN"/>
        </w:rPr>
        <w:t>- Có uy tín trong cộng đồng cũng như trong Hội Đông y, được sự tín nhiệm của các hội viên. Uy tín này có được từ sự đóng góp, kinh nghiệm và những thành tích mà cá nhân đạt được trong quá trình công tác.</w:t>
      </w:r>
    </w:p>
    <w:p w14:paraId="36AC5F35" w14:textId="716E3284" w:rsidR="00F903B2" w:rsidRPr="00F903B2" w:rsidRDefault="00F903B2" w:rsidP="00B4745D">
      <w:pPr>
        <w:spacing w:after="120"/>
        <w:ind w:firstLine="720"/>
        <w:jc w:val="both"/>
        <w:rPr>
          <w:rFonts w:eastAsia="Arial"/>
          <w:kern w:val="2"/>
          <w:szCs w:val="28"/>
          <w:lang w:val="vi-VN"/>
        </w:rPr>
      </w:pPr>
      <w:r w:rsidRPr="00F903B2">
        <w:rPr>
          <w:rFonts w:eastAsia="Arial"/>
          <w:kern w:val="2"/>
          <w:szCs w:val="28"/>
          <w:lang w:val="vi-VN"/>
        </w:rPr>
        <w:t xml:space="preserve">- Có khả năng tập hợp và lãnh đạo hội viên tham gia các hoạt động của hội. Có kỹ năng giao tiếp, thuyết phục và tạo sự đồng thuận trong các hoạt động của </w:t>
      </w:r>
      <w:r w:rsidR="00353421" w:rsidRPr="00353421">
        <w:rPr>
          <w:rFonts w:eastAsia="Arial"/>
          <w:kern w:val="2"/>
          <w:szCs w:val="28"/>
          <w:lang w:val="vi-VN"/>
        </w:rPr>
        <w:t>H</w:t>
      </w:r>
      <w:r w:rsidRPr="00F903B2">
        <w:rPr>
          <w:rFonts w:eastAsia="Arial"/>
          <w:kern w:val="2"/>
          <w:szCs w:val="28"/>
          <w:lang w:val="vi-VN"/>
        </w:rPr>
        <w:t>ội. Có khả năng khuyến khích và hỗ trợ hội viên học tập nâng cao kiến thức và khả năng chuyên môn.</w:t>
      </w:r>
    </w:p>
    <w:p w14:paraId="0DCD5032" w14:textId="15212116" w:rsidR="00F903B2" w:rsidRPr="00F903B2" w:rsidRDefault="00C07CAB" w:rsidP="00B4745D">
      <w:pPr>
        <w:spacing w:after="120"/>
        <w:ind w:firstLine="720"/>
        <w:jc w:val="both"/>
        <w:rPr>
          <w:rFonts w:eastAsia="Arial"/>
          <w:b/>
          <w:bCs/>
          <w:kern w:val="2"/>
          <w:szCs w:val="28"/>
          <w:lang w:val="vi-VN"/>
        </w:rPr>
      </w:pPr>
      <w:r w:rsidRPr="00862E77">
        <w:rPr>
          <w:rFonts w:eastAsia="Arial"/>
          <w:b/>
          <w:bCs/>
          <w:kern w:val="2"/>
          <w:szCs w:val="28"/>
          <w:lang w:val="vi-VN"/>
        </w:rPr>
        <w:t>đ)</w:t>
      </w:r>
      <w:r w:rsidR="00F903B2" w:rsidRPr="00F903B2">
        <w:rPr>
          <w:rFonts w:eastAsia="Arial"/>
          <w:b/>
          <w:bCs/>
          <w:kern w:val="2"/>
          <w:szCs w:val="28"/>
          <w:lang w:val="vi-VN"/>
        </w:rPr>
        <w:t xml:space="preserve"> Có đủ sức khỏe làm việc</w:t>
      </w:r>
    </w:p>
    <w:p w14:paraId="188A3CC6" w14:textId="77777777" w:rsidR="00F903B2" w:rsidRPr="00F903B2" w:rsidRDefault="00F903B2" w:rsidP="00B4745D">
      <w:pPr>
        <w:spacing w:after="120"/>
        <w:ind w:firstLine="720"/>
        <w:jc w:val="both"/>
        <w:rPr>
          <w:rFonts w:eastAsia="Arial"/>
          <w:kern w:val="2"/>
          <w:szCs w:val="28"/>
          <w:lang w:val="vi-VN"/>
        </w:rPr>
      </w:pPr>
      <w:r w:rsidRPr="00F903B2">
        <w:rPr>
          <w:rFonts w:eastAsia="Arial"/>
          <w:kern w:val="2"/>
          <w:szCs w:val="28"/>
          <w:lang w:val="vi-VN"/>
        </w:rPr>
        <w:t>- Có đủ sức khỏe để tham gia các hoạt động, cuộc họp và công việc của Hội. Có khả năng làm việc trong môi trường áp lực, tham gia vào các sự kiện và hoạt động cộng đồng, không bị ảnh hưởng bởi các bệnh lý gây hạn chế trong công việc.</w:t>
      </w:r>
    </w:p>
    <w:p w14:paraId="0A4A2AA9" w14:textId="77777777" w:rsidR="00F903B2" w:rsidRPr="00F903B2" w:rsidRDefault="00F903B2" w:rsidP="00B4745D">
      <w:pPr>
        <w:spacing w:after="120"/>
        <w:ind w:firstLine="720"/>
        <w:jc w:val="both"/>
        <w:rPr>
          <w:rFonts w:eastAsia="Arial"/>
          <w:kern w:val="2"/>
          <w:szCs w:val="28"/>
          <w:lang w:val="vi-VN"/>
        </w:rPr>
      </w:pPr>
      <w:r w:rsidRPr="00F903B2">
        <w:rPr>
          <w:rFonts w:eastAsia="Arial"/>
          <w:kern w:val="2"/>
          <w:szCs w:val="28"/>
          <w:lang w:val="vi-VN"/>
        </w:rPr>
        <w:t>- Có tinh thần làm việc bền bỉ, kiên trì, không ngại khó khăn, luôn sẵn sàng đối mặt với các thử thách trong công tác quản lý, điều hành và phát triển Hội.</w:t>
      </w:r>
    </w:p>
    <w:p w14:paraId="2D7E4747" w14:textId="53CAA177" w:rsidR="00862E77" w:rsidRPr="00F05F2C" w:rsidRDefault="00862E77" w:rsidP="00B4745D">
      <w:pPr>
        <w:spacing w:after="120"/>
        <w:ind w:firstLine="720"/>
        <w:jc w:val="both"/>
        <w:rPr>
          <w:rFonts w:eastAsia="Arial"/>
          <w:b/>
          <w:bCs/>
          <w:kern w:val="2"/>
          <w:szCs w:val="28"/>
          <w:lang w:val="vi-VN"/>
        </w:rPr>
      </w:pPr>
      <w:r w:rsidRPr="00862E77">
        <w:rPr>
          <w:rFonts w:eastAsia="Arial"/>
          <w:b/>
          <w:bCs/>
          <w:kern w:val="2"/>
          <w:szCs w:val="28"/>
          <w:lang w:val="vi-VN"/>
        </w:rPr>
        <w:t>2. Tiêu chuẩn ủy viên Ban Thường vụ</w:t>
      </w:r>
    </w:p>
    <w:p w14:paraId="47F446A0" w14:textId="0167D52A" w:rsidR="00F903B2" w:rsidRPr="00F903B2" w:rsidRDefault="00F903B2" w:rsidP="00B4745D">
      <w:pPr>
        <w:spacing w:after="120"/>
        <w:ind w:firstLine="720"/>
        <w:jc w:val="both"/>
        <w:rPr>
          <w:rFonts w:eastAsia="Arial"/>
          <w:kern w:val="2"/>
          <w:szCs w:val="28"/>
          <w:lang w:val="vi-VN"/>
        </w:rPr>
      </w:pPr>
      <w:bookmarkStart w:id="1" w:name="_Hlk180348773"/>
      <w:r w:rsidRPr="00F903B2">
        <w:rPr>
          <w:rFonts w:eastAsia="Arial"/>
          <w:kern w:val="2"/>
          <w:szCs w:val="28"/>
          <w:lang w:val="vi-VN"/>
        </w:rPr>
        <w:t>Ủy viên Ban Thường vụ có vai trò rất quan trọng trong việc lãnh đạo, quản lý và điều hành hoạt động của Hội Đông y. Với nhiệm vụ lãnh đạo, điều hành thường xuyên các hoạt động và quyết định những vấn đề quan trọng, cấp thiết của Hội, ngoài việc đáp ứng đầy đủ các tiêu chuẩn của ủy viên Ban Chấp hành, ủy viên Ban Thường vụ cần đáp ứng các tiêu chuẩn sau:</w:t>
      </w:r>
      <w:bookmarkEnd w:id="1"/>
    </w:p>
    <w:p w14:paraId="0146329C" w14:textId="18551F35" w:rsidR="00F903B2" w:rsidRPr="00F903B2" w:rsidRDefault="00862E77" w:rsidP="00B4745D">
      <w:pPr>
        <w:spacing w:after="120"/>
        <w:ind w:firstLine="720"/>
        <w:jc w:val="both"/>
        <w:rPr>
          <w:rFonts w:eastAsia="Arial"/>
          <w:kern w:val="2"/>
          <w:szCs w:val="28"/>
          <w:lang w:val="vi-VN"/>
        </w:rPr>
      </w:pPr>
      <w:r w:rsidRPr="00862E77">
        <w:rPr>
          <w:rFonts w:eastAsia="Arial"/>
          <w:kern w:val="2"/>
          <w:szCs w:val="28"/>
          <w:lang w:val="vi-VN"/>
        </w:rPr>
        <w:t>a)</w:t>
      </w:r>
      <w:r w:rsidR="00F903B2" w:rsidRPr="00F903B2">
        <w:rPr>
          <w:rFonts w:eastAsia="Arial"/>
          <w:kern w:val="2"/>
          <w:szCs w:val="28"/>
          <w:lang w:val="vi-VN"/>
        </w:rPr>
        <w:t xml:space="preserve"> Có khả năng áp dụng các chủ trương, đường lối của Đảng và Nhà nước trong hoạt động của Hội. Có trách nhiệm cao trong việc bảo vệ và thúc đẩy các giá trị, mục tiêu của Hội, đặc biệt là các chính sách về phát triển Y học cổ truyền và chăm sóc sức khỏe cộng đồng.</w:t>
      </w:r>
    </w:p>
    <w:p w14:paraId="7D102CE9" w14:textId="79111E99" w:rsidR="00F903B2" w:rsidRPr="00F903B2" w:rsidRDefault="00862E77" w:rsidP="00B4745D">
      <w:pPr>
        <w:spacing w:after="120"/>
        <w:ind w:firstLine="720"/>
        <w:jc w:val="both"/>
        <w:rPr>
          <w:rFonts w:eastAsia="Arial"/>
          <w:kern w:val="2"/>
          <w:szCs w:val="28"/>
          <w:lang w:val="vi-VN"/>
        </w:rPr>
      </w:pPr>
      <w:r w:rsidRPr="00862E77">
        <w:rPr>
          <w:rFonts w:eastAsia="Arial"/>
          <w:kern w:val="2"/>
          <w:szCs w:val="28"/>
          <w:lang w:val="vi-VN"/>
        </w:rPr>
        <w:t>b) Có khả năng xây dựng chiến lược dài hạn cho sự phát triển của Hội trong bối cảnh phát triển của khoa học, kỹ thuật như chuyển đổi số, trí tuệ nhân tạo..., hội nhập quốc tế và sự kết hợp giữa y học cổ truyền với y học hiện đại.</w:t>
      </w:r>
    </w:p>
    <w:p w14:paraId="7097E738" w14:textId="24486B28" w:rsidR="00F903B2" w:rsidRPr="00F903B2" w:rsidRDefault="00862E77" w:rsidP="00B4745D">
      <w:pPr>
        <w:spacing w:after="120"/>
        <w:ind w:firstLine="720"/>
        <w:jc w:val="both"/>
        <w:rPr>
          <w:rFonts w:eastAsia="Arial"/>
          <w:kern w:val="2"/>
          <w:szCs w:val="28"/>
          <w:lang w:val="vi-VN"/>
        </w:rPr>
      </w:pPr>
      <w:r w:rsidRPr="00862E77">
        <w:rPr>
          <w:rFonts w:eastAsia="Arial"/>
          <w:kern w:val="2"/>
          <w:szCs w:val="28"/>
          <w:lang w:val="vi-VN"/>
        </w:rPr>
        <w:t>c)</w:t>
      </w:r>
      <w:r w:rsidR="00F903B2" w:rsidRPr="00F903B2">
        <w:rPr>
          <w:rFonts w:eastAsia="Arial"/>
          <w:kern w:val="2"/>
          <w:szCs w:val="28"/>
          <w:lang w:val="vi-VN"/>
        </w:rPr>
        <w:t xml:space="preserve"> Có khả năng đẩy mạnh đào tạo và phát triển chuyên môn cho c</w:t>
      </w:r>
      <w:r w:rsidR="00353421" w:rsidRPr="00353421">
        <w:rPr>
          <w:rFonts w:eastAsia="Arial"/>
          <w:kern w:val="2"/>
          <w:szCs w:val="28"/>
          <w:lang w:val="vi-VN"/>
        </w:rPr>
        <w:t xml:space="preserve">án bộ, </w:t>
      </w:r>
      <w:r w:rsidR="00F903B2" w:rsidRPr="00F903B2">
        <w:rPr>
          <w:rFonts w:eastAsia="Arial"/>
          <w:kern w:val="2"/>
          <w:szCs w:val="28"/>
          <w:lang w:val="vi-VN"/>
        </w:rPr>
        <w:t>hội viên và thế hệ trẻ. Đóng vai trò quan trọng vào việc phát triển nguồn nhân lực chuyên môn cho Hội và cho ngành Y học cổ truyền.</w:t>
      </w:r>
    </w:p>
    <w:p w14:paraId="0E8E4F66" w14:textId="140A1087" w:rsidR="00F903B2" w:rsidRPr="001E2445" w:rsidRDefault="00862E77" w:rsidP="00B4745D">
      <w:pPr>
        <w:spacing w:after="120"/>
        <w:ind w:firstLine="720"/>
        <w:jc w:val="both"/>
        <w:rPr>
          <w:rFonts w:eastAsia="Arial"/>
          <w:kern w:val="2"/>
          <w:szCs w:val="28"/>
          <w:lang w:val="vi-VN"/>
        </w:rPr>
      </w:pPr>
      <w:r w:rsidRPr="00862E77">
        <w:rPr>
          <w:rFonts w:eastAsia="Arial"/>
          <w:kern w:val="2"/>
          <w:szCs w:val="28"/>
          <w:lang w:val="vi-VN"/>
        </w:rPr>
        <w:lastRenderedPageBreak/>
        <w:t>d) Có ít nhất 05 năm (01 khóa) liền kề tham gia ủy viên Ban Chấp hành Hội Đông y thành phố hoặc tương đương, hoặc có thành tích đặc biệt xuất sắc trong xây dựng và phát triển Hội, Chi hội, Liên chi hội hoặc phát triển nền Đông y Việt Nam, được các cấp đánh giá cao và khen thưởng.</w:t>
      </w:r>
    </w:p>
    <w:p w14:paraId="0488BFDE" w14:textId="1FA14626" w:rsidR="00F903B2" w:rsidRPr="00F05F2C" w:rsidRDefault="00862E77" w:rsidP="00B4745D">
      <w:pPr>
        <w:spacing w:after="120"/>
        <w:ind w:firstLine="720"/>
        <w:jc w:val="both"/>
        <w:rPr>
          <w:rFonts w:eastAsia="Arial"/>
          <w:b/>
          <w:bCs/>
          <w:kern w:val="2"/>
          <w:szCs w:val="28"/>
          <w:lang w:val="vi-VN"/>
        </w:rPr>
      </w:pPr>
      <w:r w:rsidRPr="00862E77">
        <w:rPr>
          <w:rFonts w:eastAsia="Arial"/>
          <w:b/>
          <w:bCs/>
          <w:kern w:val="2"/>
          <w:szCs w:val="28"/>
          <w:lang w:val="vi-VN"/>
        </w:rPr>
        <w:t>3. Tiêu chuẩn Chủ tịc</w:t>
      </w:r>
      <w:r w:rsidR="000529DF" w:rsidRPr="000529DF">
        <w:rPr>
          <w:rFonts w:eastAsia="Arial"/>
          <w:b/>
          <w:bCs/>
          <w:kern w:val="2"/>
          <w:szCs w:val="28"/>
          <w:lang w:val="vi-VN"/>
        </w:rPr>
        <w:t>h</w:t>
      </w:r>
      <w:r w:rsidRPr="00862E77">
        <w:rPr>
          <w:rFonts w:eastAsia="Arial"/>
          <w:b/>
          <w:bCs/>
          <w:kern w:val="2"/>
          <w:szCs w:val="28"/>
          <w:lang w:val="vi-VN"/>
        </w:rPr>
        <w:t xml:space="preserve"> Hội</w:t>
      </w:r>
    </w:p>
    <w:p w14:paraId="0D3569E3" w14:textId="4461EED6" w:rsidR="00F903B2" w:rsidRPr="00F903B2" w:rsidRDefault="00F903B2" w:rsidP="00B4745D">
      <w:pPr>
        <w:spacing w:after="120"/>
        <w:ind w:firstLine="720"/>
        <w:jc w:val="both"/>
        <w:rPr>
          <w:rFonts w:eastAsia="Arial"/>
          <w:kern w:val="2"/>
          <w:szCs w:val="28"/>
          <w:lang w:val="vi-VN"/>
        </w:rPr>
      </w:pPr>
      <w:bookmarkStart w:id="2" w:name="_Hlk180349182"/>
      <w:r w:rsidRPr="00F903B2">
        <w:rPr>
          <w:rFonts w:eastAsia="Arial"/>
          <w:kern w:val="2"/>
          <w:szCs w:val="28"/>
          <w:lang w:val="vi-VN"/>
        </w:rPr>
        <w:t>Chủ tịch Hội Đông y có vai trò đặc biệt quan trọng trong việc lãnh đạo toàn diện hoạt động của Hội, đại diện cho Hội trong các hoạt động pháp lý và xã hội, đồng thời chịu trách nhiệm cao nhất trong việc xây dựng và phát triển tổ chức Hội. Ngoài việc đáp ứng đầy đủ các tiêu chuẩn của ủy viên Ban Chấp hành và ủy viên Ban Thường vụ, Chủ tịch Hội cần đáp ứng các tiêu chuẩn sau:</w:t>
      </w:r>
    </w:p>
    <w:bookmarkEnd w:id="2"/>
    <w:p w14:paraId="552BF2D2" w14:textId="115C98C1" w:rsidR="00F903B2" w:rsidRPr="00F903B2" w:rsidRDefault="00862E77" w:rsidP="00B4745D">
      <w:pPr>
        <w:spacing w:after="120"/>
        <w:ind w:firstLine="720"/>
        <w:jc w:val="both"/>
        <w:rPr>
          <w:rFonts w:eastAsia="Arial"/>
          <w:kern w:val="2"/>
          <w:szCs w:val="28"/>
          <w:lang w:val="fr-FR"/>
        </w:rPr>
      </w:pPr>
      <w:r>
        <w:rPr>
          <w:rFonts w:eastAsia="Arial"/>
          <w:kern w:val="2"/>
          <w:szCs w:val="28"/>
          <w:lang w:val="fr-FR"/>
        </w:rPr>
        <w:t>a) Có khả năng tiếp thu, lĩnh hội, triển khai thực hiện các Chỉ thị, Nghị quyết của Đảng, Nhà nước về công tác Hội. Ưu tiên là đảng viên; năng động sáng tạo, có tư duy đổi mới trong công tác, dám nghĩ, dám làm, dám chịu trách nhiệm và có trách nhiệm chăm lo, bảo vệ quyền và lợi ích chính đáng của hội viên.</w:t>
      </w:r>
    </w:p>
    <w:p w14:paraId="120F3576" w14:textId="627B61E1" w:rsidR="00F903B2" w:rsidRPr="00F903B2" w:rsidRDefault="00862E77" w:rsidP="00B4745D">
      <w:pPr>
        <w:spacing w:after="120"/>
        <w:ind w:firstLine="720"/>
        <w:jc w:val="both"/>
        <w:rPr>
          <w:rFonts w:eastAsia="Arial"/>
          <w:kern w:val="2"/>
          <w:szCs w:val="28"/>
          <w:lang w:val="vi-VN"/>
        </w:rPr>
      </w:pPr>
      <w:r>
        <w:rPr>
          <w:rFonts w:eastAsia="Arial"/>
          <w:kern w:val="2"/>
          <w:szCs w:val="28"/>
          <w:lang w:val="fr-FR"/>
        </w:rPr>
        <w:t>b)</w:t>
      </w:r>
      <w:r w:rsidR="00F903B2" w:rsidRPr="00F903B2">
        <w:rPr>
          <w:rFonts w:eastAsia="Arial"/>
          <w:kern w:val="2"/>
          <w:szCs w:val="28"/>
          <w:lang w:val="fr-FR"/>
        </w:rPr>
        <w:t xml:space="preserve"> </w:t>
      </w:r>
      <w:r w:rsidR="00F903B2" w:rsidRPr="00F903B2">
        <w:rPr>
          <w:rFonts w:eastAsia="Arial"/>
          <w:kern w:val="2"/>
          <w:szCs w:val="28"/>
          <w:lang w:val="vi-VN"/>
        </w:rPr>
        <w:t>Có tầm nhìn chiến lược toàn diện về sự phát triển của Hội trong dài hạn, đặc biệt là trong bối cảnh phát triển và hội nhập quốc tế, kết hợp giữa Y học cổ truyền và Y học hiện đại, ứng dụng các công nghệ mới như chuyển đổi số, trí tuệ nhân tạo vào hoạt động của Hội.</w:t>
      </w:r>
    </w:p>
    <w:p w14:paraId="6C82BB2B" w14:textId="15817C3A" w:rsidR="00F903B2" w:rsidRPr="00F903B2" w:rsidRDefault="00862E77" w:rsidP="00B4745D">
      <w:pPr>
        <w:spacing w:after="120"/>
        <w:ind w:firstLine="720"/>
        <w:jc w:val="both"/>
        <w:rPr>
          <w:rFonts w:eastAsia="Arial"/>
          <w:kern w:val="2"/>
          <w:szCs w:val="28"/>
          <w:lang w:val="vi-VN"/>
        </w:rPr>
      </w:pPr>
      <w:r w:rsidRPr="00862E77">
        <w:rPr>
          <w:rFonts w:eastAsia="Arial"/>
          <w:kern w:val="2"/>
          <w:szCs w:val="28"/>
          <w:lang w:val="vi-VN"/>
        </w:rPr>
        <w:t>c)</w:t>
      </w:r>
      <w:r w:rsidR="00F903B2" w:rsidRPr="00F903B2">
        <w:rPr>
          <w:rFonts w:eastAsia="Arial"/>
          <w:kern w:val="2"/>
          <w:szCs w:val="28"/>
          <w:lang w:val="vi-VN"/>
        </w:rPr>
        <w:t xml:space="preserve"> Có khả năng lãnh đạo, điều hành toàn bộ hệ thống</w:t>
      </w:r>
      <w:r w:rsidR="00751BE2" w:rsidRPr="00751BE2">
        <w:rPr>
          <w:rFonts w:eastAsia="Arial"/>
          <w:kern w:val="2"/>
          <w:szCs w:val="28"/>
          <w:lang w:val="vi-VN"/>
        </w:rPr>
        <w:t xml:space="preserve"> hội</w:t>
      </w:r>
      <w:r w:rsidR="00F903B2" w:rsidRPr="00F903B2">
        <w:rPr>
          <w:rFonts w:eastAsia="Arial"/>
          <w:kern w:val="2"/>
          <w:szCs w:val="28"/>
          <w:lang w:val="vi-VN"/>
        </w:rPr>
        <w:t xml:space="preserve">, bao gồm </w:t>
      </w:r>
      <w:r w:rsidR="00FC4494" w:rsidRPr="001E2445">
        <w:rPr>
          <w:rFonts w:eastAsia="Arial"/>
          <w:kern w:val="2"/>
          <w:szCs w:val="28"/>
          <w:lang w:val="vi-VN"/>
        </w:rPr>
        <w:t>Hội</w:t>
      </w:r>
      <w:r w:rsidR="00FC4494" w:rsidRPr="006C480D">
        <w:rPr>
          <w:rFonts w:eastAsia="Arial"/>
          <w:kern w:val="2"/>
          <w:szCs w:val="28"/>
          <w:lang w:val="vi-VN"/>
        </w:rPr>
        <w:t>, Chi hội, Liên chi hội</w:t>
      </w:r>
      <w:r w:rsidR="00FC4494" w:rsidRPr="001E2445">
        <w:rPr>
          <w:rFonts w:eastAsia="Arial"/>
          <w:kern w:val="2"/>
          <w:szCs w:val="28"/>
          <w:lang w:val="vi-VN"/>
        </w:rPr>
        <w:t xml:space="preserve"> Đông y xã,</w:t>
      </w:r>
      <w:r w:rsidR="00FC4494" w:rsidRPr="006C480D">
        <w:rPr>
          <w:rFonts w:eastAsia="Arial"/>
          <w:kern w:val="2"/>
          <w:szCs w:val="28"/>
          <w:lang w:val="vi-VN"/>
        </w:rPr>
        <w:t xml:space="preserve"> phường, </w:t>
      </w:r>
      <w:r w:rsidR="00FC4494" w:rsidRPr="001E2445">
        <w:rPr>
          <w:rFonts w:eastAsia="Arial"/>
          <w:kern w:val="2"/>
          <w:szCs w:val="28"/>
          <w:lang w:val="vi-VN"/>
        </w:rPr>
        <w:t xml:space="preserve">các Chi hội trực thuộc, cơ quan </w:t>
      </w:r>
      <w:r w:rsidR="00FC4494" w:rsidRPr="006C480D">
        <w:rPr>
          <w:rFonts w:eastAsia="Arial"/>
          <w:kern w:val="2"/>
          <w:szCs w:val="28"/>
          <w:lang w:val="vi-VN"/>
        </w:rPr>
        <w:t xml:space="preserve">văn phòng </w:t>
      </w:r>
      <w:r w:rsidR="00FC4494" w:rsidRPr="001E2445">
        <w:rPr>
          <w:rFonts w:eastAsia="Arial"/>
          <w:kern w:val="2"/>
          <w:szCs w:val="28"/>
          <w:lang w:val="vi-VN"/>
        </w:rPr>
        <w:t xml:space="preserve">Thành </w:t>
      </w:r>
      <w:r w:rsidR="00FC4494" w:rsidRPr="006C480D">
        <w:rPr>
          <w:rFonts w:eastAsia="Arial"/>
          <w:kern w:val="2"/>
          <w:szCs w:val="28"/>
          <w:lang w:val="vi-VN"/>
        </w:rPr>
        <w:t>h</w:t>
      </w:r>
      <w:r w:rsidR="00FC4494" w:rsidRPr="001E2445">
        <w:rPr>
          <w:rFonts w:eastAsia="Arial"/>
          <w:kern w:val="2"/>
          <w:szCs w:val="28"/>
          <w:lang w:val="vi-VN"/>
        </w:rPr>
        <w:t>ội</w:t>
      </w:r>
      <w:r w:rsidR="00F903B2" w:rsidRPr="001E2445">
        <w:rPr>
          <w:rFonts w:eastAsia="Arial"/>
          <w:kern w:val="2"/>
          <w:szCs w:val="28"/>
          <w:lang w:val="vi-VN"/>
        </w:rPr>
        <w:t xml:space="preserve"> và các đối tác liên quan. Điều này đòi hỏi kỹ năng quản lý cao, có khả </w:t>
      </w:r>
      <w:r w:rsidR="00F903B2" w:rsidRPr="00F903B2">
        <w:rPr>
          <w:rFonts w:eastAsia="Arial"/>
          <w:kern w:val="2"/>
          <w:szCs w:val="28"/>
          <w:lang w:val="vi-VN"/>
        </w:rPr>
        <w:t>năng phân phối nguồn lực hợp lý và duy trì sự ổn định trong hoạt động của Hội, đảm bảo lợi ích chung của Hội và cộng đồng Y học cổ truyền.</w:t>
      </w:r>
    </w:p>
    <w:p w14:paraId="6E534F83" w14:textId="07694D88" w:rsidR="00F903B2" w:rsidRPr="00F903B2" w:rsidRDefault="00862E77" w:rsidP="00B4745D">
      <w:pPr>
        <w:spacing w:after="120"/>
        <w:ind w:firstLine="720"/>
        <w:jc w:val="both"/>
        <w:rPr>
          <w:rFonts w:eastAsia="Arial"/>
          <w:bCs/>
          <w:kern w:val="2"/>
          <w:szCs w:val="28"/>
          <w:lang w:val="fr-FR"/>
        </w:rPr>
      </w:pPr>
      <w:r>
        <w:rPr>
          <w:rFonts w:eastAsia="Arial"/>
          <w:kern w:val="2"/>
          <w:szCs w:val="28"/>
          <w:lang w:val="fr-FR"/>
        </w:rPr>
        <w:t>d)</w:t>
      </w:r>
      <w:r w:rsidR="00F903B2" w:rsidRPr="00F903B2">
        <w:rPr>
          <w:rFonts w:eastAsia="Arial"/>
          <w:kern w:val="2"/>
          <w:szCs w:val="28"/>
          <w:lang w:val="fr-FR"/>
        </w:rPr>
        <w:t xml:space="preserve"> </w:t>
      </w:r>
      <w:r w:rsidR="00645172" w:rsidRPr="00422CA8">
        <w:rPr>
          <w:rFonts w:eastAsia="Arial"/>
          <w:kern w:val="2"/>
          <w:szCs w:val="28"/>
          <w:lang w:val="fr-FR"/>
        </w:rPr>
        <w:t xml:space="preserve">Có </w:t>
      </w:r>
      <w:r w:rsidR="00645172">
        <w:rPr>
          <w:rFonts w:eastAsia="Arial"/>
          <w:kern w:val="2"/>
          <w:szCs w:val="28"/>
          <w:lang w:val="fr-FR"/>
        </w:rPr>
        <w:t xml:space="preserve">trình độ </w:t>
      </w:r>
      <w:r w:rsidR="00645172" w:rsidRPr="00422CA8">
        <w:rPr>
          <w:rFonts w:eastAsia="Arial"/>
          <w:bCs/>
          <w:kern w:val="2"/>
          <w:szCs w:val="28"/>
          <w:lang w:val="nl-NL"/>
        </w:rPr>
        <w:t>lý luận chính trị</w:t>
      </w:r>
      <w:r w:rsidR="00645172">
        <w:rPr>
          <w:rFonts w:eastAsia="Arial"/>
          <w:bCs/>
          <w:kern w:val="2"/>
          <w:szCs w:val="28"/>
          <w:lang w:val="nl-NL"/>
        </w:rPr>
        <w:t xml:space="preserve"> và </w:t>
      </w:r>
      <w:r w:rsidR="00645172" w:rsidRPr="00422CA8">
        <w:rPr>
          <w:rFonts w:eastAsia="Arial"/>
          <w:bCs/>
          <w:kern w:val="2"/>
          <w:szCs w:val="28"/>
          <w:lang w:val="nl-NL"/>
        </w:rPr>
        <w:t xml:space="preserve">quản lý nhà nước </w:t>
      </w:r>
      <w:r w:rsidR="00645172">
        <w:rPr>
          <w:rFonts w:eastAsia="Arial"/>
          <w:bCs/>
          <w:kern w:val="2"/>
          <w:szCs w:val="28"/>
          <w:lang w:val="nl-NL"/>
        </w:rPr>
        <w:t>đáp ứng tiêu chuẩn, điều kiện th</w:t>
      </w:r>
      <w:r w:rsidR="00645172" w:rsidRPr="00422CA8">
        <w:rPr>
          <w:rFonts w:eastAsia="Arial"/>
          <w:bCs/>
          <w:kern w:val="2"/>
          <w:szCs w:val="28"/>
          <w:lang w:val="nl-NL"/>
        </w:rPr>
        <w:t xml:space="preserve">eo </w:t>
      </w:r>
      <w:r w:rsidR="00645172" w:rsidRPr="00422CA8">
        <w:rPr>
          <w:rFonts w:eastAsia="Arial"/>
          <w:bCs/>
          <w:kern w:val="2"/>
          <w:szCs w:val="28"/>
          <w:lang w:val="da-DK"/>
        </w:rPr>
        <w:t xml:space="preserve">yêu cầu vị </w:t>
      </w:r>
      <w:r w:rsidR="00ED2F52">
        <w:rPr>
          <w:rFonts w:eastAsia="Arial"/>
          <w:bCs/>
          <w:kern w:val="2"/>
          <w:szCs w:val="28"/>
          <w:lang w:val="da-DK"/>
        </w:rPr>
        <w:t>t</w:t>
      </w:r>
      <w:r w:rsidR="00645172" w:rsidRPr="00422CA8">
        <w:rPr>
          <w:rFonts w:eastAsia="Arial"/>
          <w:bCs/>
          <w:kern w:val="2"/>
          <w:szCs w:val="28"/>
          <w:lang w:val="da-DK"/>
        </w:rPr>
        <w:t xml:space="preserve">rí việc làm của cơ quan Hội Đông y Thành phố và </w:t>
      </w:r>
      <w:r w:rsidR="00645172" w:rsidRPr="00422CA8">
        <w:rPr>
          <w:rFonts w:eastAsia="Arial"/>
          <w:kern w:val="2"/>
          <w:szCs w:val="28"/>
          <w:lang w:val="fr-FR"/>
        </w:rPr>
        <w:t>các quy định hiện hành của Trung ương và Thành phố</w:t>
      </w:r>
      <w:r w:rsidR="00F903B2" w:rsidRPr="00F903B2">
        <w:rPr>
          <w:rFonts w:eastAsia="Arial"/>
          <w:kern w:val="2"/>
          <w:szCs w:val="28"/>
          <w:lang w:val="fr-FR"/>
        </w:rPr>
        <w:t>.</w:t>
      </w:r>
    </w:p>
    <w:p w14:paraId="0D1E4E34" w14:textId="6415033F" w:rsidR="00F903B2" w:rsidRPr="00F903B2" w:rsidRDefault="00751BE2" w:rsidP="00B4745D">
      <w:pPr>
        <w:spacing w:after="120"/>
        <w:ind w:firstLine="720"/>
        <w:jc w:val="both"/>
        <w:rPr>
          <w:rFonts w:eastAsia="Arial"/>
          <w:kern w:val="2"/>
          <w:szCs w:val="28"/>
          <w:lang w:val="fr-FR"/>
        </w:rPr>
      </w:pPr>
      <w:r>
        <w:rPr>
          <w:rFonts w:eastAsia="Arial"/>
          <w:kern w:val="2"/>
          <w:szCs w:val="28"/>
          <w:lang w:val="fr-FR"/>
        </w:rPr>
        <w:t>đ) Có ít nhất 05 năm (01 khóa) liền kề tham gia Phó Chủ tịch Hội Đông y thành phố hoặc tương đương, hoặc có thành tích đặc biệt xuất sắc trong xây dựng và phát triển Hội Đông y thành phố, được các cấp đánh giá cao và khen thưởng. Trường hợp đặc biệt do Ban Chấp hành quyết định sau khi xin ý kiến của cấp có thẩm quyền.</w:t>
      </w:r>
    </w:p>
    <w:p w14:paraId="5EAACCDF" w14:textId="090CD336" w:rsidR="00F903B2" w:rsidRPr="00F903B2" w:rsidRDefault="00862E77" w:rsidP="00B4745D">
      <w:pPr>
        <w:spacing w:after="120"/>
        <w:ind w:firstLine="720"/>
        <w:jc w:val="both"/>
        <w:rPr>
          <w:rFonts w:eastAsia="Arial"/>
          <w:b/>
          <w:bCs/>
          <w:kern w:val="2"/>
          <w:szCs w:val="28"/>
          <w:lang w:val="vi-VN"/>
        </w:rPr>
      </w:pPr>
      <w:r>
        <w:rPr>
          <w:rFonts w:eastAsia="Arial"/>
          <w:b/>
          <w:bCs/>
          <w:kern w:val="2"/>
          <w:szCs w:val="28"/>
          <w:lang w:val="fr-FR"/>
        </w:rPr>
        <w:t>4. Tiêu chuẩn Phó Chủ tịch Hội</w:t>
      </w:r>
    </w:p>
    <w:p w14:paraId="598278C0" w14:textId="77777777" w:rsidR="00F903B2" w:rsidRPr="00F903B2" w:rsidRDefault="00F903B2" w:rsidP="00B4745D">
      <w:pPr>
        <w:spacing w:after="120"/>
        <w:ind w:firstLine="720"/>
        <w:jc w:val="both"/>
        <w:rPr>
          <w:rFonts w:eastAsia="Arial"/>
          <w:kern w:val="2"/>
          <w:szCs w:val="28"/>
          <w:lang w:val="vi-VN"/>
        </w:rPr>
      </w:pPr>
      <w:bookmarkStart w:id="3" w:name="_Hlk180349217"/>
      <w:r w:rsidRPr="00F903B2">
        <w:rPr>
          <w:rFonts w:eastAsia="Arial"/>
          <w:kern w:val="2"/>
          <w:szCs w:val="28"/>
          <w:lang w:val="vi-VN"/>
        </w:rPr>
        <w:t>Phó Chủ tịch Hội Đông y có vai trò lãnh đạo rất quan trọng, giúp Chủ tịch Hội trong việc quản lý, điều hành các hoạt động của Hội và chịu trách nhiệm cụ thể trong các mảng công tác được phân công. Ngoài việc đáp ứng đầy đủ các tiêu chuẩn của ủy viên Ban Chấp hành và ủy viên Ban Thường vụ, Phó Chủ tịch Hội cần đáp ứng các tiêu chuẩn sau:</w:t>
      </w:r>
    </w:p>
    <w:bookmarkEnd w:id="3"/>
    <w:p w14:paraId="7D5F539C" w14:textId="259A0130" w:rsidR="00F903B2" w:rsidRPr="00F903B2" w:rsidRDefault="00862E77" w:rsidP="00B4745D">
      <w:pPr>
        <w:spacing w:after="120"/>
        <w:ind w:firstLine="720"/>
        <w:jc w:val="both"/>
        <w:rPr>
          <w:rFonts w:eastAsia="Arial"/>
          <w:kern w:val="2"/>
          <w:szCs w:val="28"/>
          <w:lang w:val="vi-VN"/>
        </w:rPr>
      </w:pPr>
      <w:r>
        <w:rPr>
          <w:rFonts w:eastAsia="Arial"/>
          <w:kern w:val="2"/>
          <w:szCs w:val="28"/>
          <w:lang w:val="fr-FR"/>
        </w:rPr>
        <w:t>a)</w:t>
      </w:r>
      <w:r w:rsidR="00F903B2" w:rsidRPr="00F903B2">
        <w:rPr>
          <w:rFonts w:eastAsia="Arial"/>
          <w:kern w:val="2"/>
          <w:szCs w:val="28"/>
          <w:lang w:val="vi-VN"/>
        </w:rPr>
        <w:t xml:space="preserve"> Có khả năng phối hợp chặt chẽ với Chủ tịch </w:t>
      </w:r>
      <w:r w:rsidR="00F903B2" w:rsidRPr="00F903B2">
        <w:rPr>
          <w:rFonts w:eastAsia="Arial"/>
          <w:kern w:val="2"/>
          <w:szCs w:val="28"/>
          <w:lang w:val="fr-FR"/>
        </w:rPr>
        <w:t xml:space="preserve">Hội </w:t>
      </w:r>
      <w:r w:rsidR="00F903B2" w:rsidRPr="00F903B2">
        <w:rPr>
          <w:rFonts w:eastAsia="Arial"/>
          <w:kern w:val="2"/>
          <w:szCs w:val="28"/>
          <w:lang w:val="vi-VN"/>
        </w:rPr>
        <w:t xml:space="preserve">để điều hành hoạt động của </w:t>
      </w:r>
      <w:r w:rsidR="00F903B2" w:rsidRPr="00F903B2">
        <w:rPr>
          <w:rFonts w:eastAsia="Arial"/>
          <w:kern w:val="2"/>
          <w:szCs w:val="28"/>
          <w:lang w:val="fr-FR"/>
        </w:rPr>
        <w:t>H</w:t>
      </w:r>
      <w:r w:rsidR="00F903B2" w:rsidRPr="00F903B2">
        <w:rPr>
          <w:rFonts w:eastAsia="Arial"/>
          <w:kern w:val="2"/>
          <w:szCs w:val="28"/>
          <w:lang w:val="vi-VN"/>
        </w:rPr>
        <w:t>ội, đồng thời có khả năng thay mặt Chủ tịch trong việc giải quyết các vấn đề khi được ủy quyền</w:t>
      </w:r>
      <w:r w:rsidR="00ED2F52" w:rsidRPr="00227191">
        <w:rPr>
          <w:rFonts w:eastAsia="Arial"/>
          <w:kern w:val="2"/>
          <w:szCs w:val="28"/>
          <w:lang w:val="vi-VN"/>
        </w:rPr>
        <w:t>.</w:t>
      </w:r>
      <w:r w:rsidR="003F5E93" w:rsidRPr="00227191">
        <w:rPr>
          <w:rFonts w:eastAsia="Arial"/>
          <w:kern w:val="2"/>
          <w:szCs w:val="28"/>
          <w:lang w:val="vi-VN"/>
        </w:rPr>
        <w:t xml:space="preserve"> </w:t>
      </w:r>
      <w:r w:rsidR="003F5E93">
        <w:rPr>
          <w:rFonts w:eastAsia="Arial"/>
          <w:kern w:val="2"/>
          <w:szCs w:val="28"/>
          <w:lang w:val="fr-FR"/>
        </w:rPr>
        <w:t>Ưu tiên là đảng viên</w:t>
      </w:r>
      <w:r w:rsidR="00F903B2" w:rsidRPr="00F903B2">
        <w:rPr>
          <w:rFonts w:eastAsia="Arial"/>
          <w:kern w:val="2"/>
          <w:szCs w:val="28"/>
          <w:lang w:val="vi-VN"/>
        </w:rPr>
        <w:t>.</w:t>
      </w:r>
    </w:p>
    <w:p w14:paraId="4D177D29" w14:textId="1D7B7869" w:rsidR="00F903B2" w:rsidRPr="00F903B2" w:rsidRDefault="00862E77" w:rsidP="00B4745D">
      <w:pPr>
        <w:spacing w:after="120"/>
        <w:ind w:firstLine="720"/>
        <w:jc w:val="both"/>
        <w:rPr>
          <w:rFonts w:eastAsia="Arial"/>
          <w:kern w:val="2"/>
          <w:szCs w:val="28"/>
          <w:lang w:val="fr-FR"/>
        </w:rPr>
      </w:pPr>
      <w:r w:rsidRPr="00862E77">
        <w:rPr>
          <w:rFonts w:eastAsia="Arial"/>
          <w:kern w:val="2"/>
          <w:szCs w:val="28"/>
          <w:lang w:val="vi-VN"/>
        </w:rPr>
        <w:lastRenderedPageBreak/>
        <w:t>b)</w:t>
      </w:r>
      <w:r w:rsidR="00F903B2" w:rsidRPr="00F903B2">
        <w:rPr>
          <w:rFonts w:eastAsia="Arial"/>
          <w:kern w:val="2"/>
          <w:szCs w:val="28"/>
          <w:lang w:val="vi-VN"/>
        </w:rPr>
        <w:t xml:space="preserve"> Có trách nhiệm cao trong quản lý, điều hành công việc chung của Hội. Có kinh nghiệm lãnh đạo, chỉ đạo phong trào, có năng lực quản lý, tổ chức và vận động cán bộ hội viên phát triển nâng cao trình độ chuyên môn.</w:t>
      </w:r>
    </w:p>
    <w:p w14:paraId="63697562" w14:textId="20509A30" w:rsidR="00F903B2" w:rsidRPr="005F1E9A" w:rsidRDefault="005F1E9A" w:rsidP="00B4745D">
      <w:pPr>
        <w:spacing w:after="120"/>
        <w:ind w:firstLine="720"/>
        <w:jc w:val="both"/>
        <w:rPr>
          <w:rFonts w:eastAsia="Arial"/>
          <w:kern w:val="2"/>
          <w:szCs w:val="28"/>
          <w:lang w:val="fr-FR"/>
        </w:rPr>
      </w:pPr>
      <w:r>
        <w:rPr>
          <w:rFonts w:eastAsia="Arial"/>
          <w:kern w:val="2"/>
          <w:szCs w:val="28"/>
          <w:lang w:val="fr-FR"/>
        </w:rPr>
        <w:t xml:space="preserve">c) Có ít nhất 05 năm (01 khóa) liền kề tham gia Ban Thường vụ Hội Đông y </w:t>
      </w:r>
      <w:r w:rsidR="00EF4AB9">
        <w:rPr>
          <w:rFonts w:eastAsia="Arial"/>
          <w:kern w:val="2"/>
          <w:szCs w:val="28"/>
          <w:lang w:val="fr-FR"/>
        </w:rPr>
        <w:t>T</w:t>
      </w:r>
      <w:r>
        <w:rPr>
          <w:rFonts w:eastAsia="Arial"/>
          <w:kern w:val="2"/>
          <w:szCs w:val="28"/>
          <w:lang w:val="fr-FR"/>
        </w:rPr>
        <w:t>hành phố hoặc tương đương, hoặc có thành tích đặc biệt xuất sắc trong xây dựng và phát triển Hội Đông y thành phố hoặc phát triển nền Đông y Việt Nam, được các cấp đánh giá cao và khen thưởng.</w:t>
      </w:r>
    </w:p>
    <w:p w14:paraId="7A4AB1A1" w14:textId="0C808B7A" w:rsidR="005F1E9A" w:rsidRPr="00F903B2" w:rsidRDefault="005F1E9A" w:rsidP="00B4745D">
      <w:pPr>
        <w:spacing w:after="120"/>
        <w:ind w:firstLine="720"/>
        <w:jc w:val="both"/>
        <w:rPr>
          <w:rFonts w:eastAsia="Arial"/>
          <w:bCs/>
          <w:kern w:val="2"/>
          <w:szCs w:val="28"/>
          <w:lang w:val="fr-FR"/>
        </w:rPr>
      </w:pPr>
      <w:r>
        <w:rPr>
          <w:rFonts w:eastAsia="Arial"/>
          <w:kern w:val="2"/>
          <w:szCs w:val="28"/>
          <w:lang w:val="fr-FR"/>
        </w:rPr>
        <w:t>d)</w:t>
      </w:r>
      <w:r w:rsidRPr="00F903B2">
        <w:rPr>
          <w:rFonts w:eastAsia="Arial"/>
          <w:kern w:val="2"/>
          <w:szCs w:val="28"/>
          <w:lang w:val="fr-FR"/>
        </w:rPr>
        <w:t xml:space="preserve"> </w:t>
      </w:r>
      <w:r w:rsidR="00645172" w:rsidRPr="00422CA8">
        <w:rPr>
          <w:rFonts w:eastAsia="Arial"/>
          <w:kern w:val="2"/>
          <w:szCs w:val="28"/>
          <w:lang w:val="fr-FR"/>
        </w:rPr>
        <w:t xml:space="preserve">Phó Chủ tịch </w:t>
      </w:r>
      <w:r w:rsidR="00886107" w:rsidRPr="00422CA8">
        <w:rPr>
          <w:rFonts w:eastAsia="Arial"/>
          <w:kern w:val="2"/>
          <w:szCs w:val="28"/>
          <w:lang w:val="fr-FR"/>
        </w:rPr>
        <w:t>chuyên trách</w:t>
      </w:r>
      <w:r w:rsidR="00886107">
        <w:rPr>
          <w:rFonts w:eastAsia="Arial"/>
          <w:kern w:val="2"/>
          <w:szCs w:val="28"/>
          <w:lang w:val="fr-FR"/>
        </w:rPr>
        <w:t xml:space="preserve"> </w:t>
      </w:r>
      <w:r w:rsidR="00645172" w:rsidRPr="00422CA8">
        <w:rPr>
          <w:rFonts w:eastAsia="Arial"/>
          <w:kern w:val="2"/>
          <w:szCs w:val="28"/>
          <w:lang w:val="fr-FR"/>
        </w:rPr>
        <w:t xml:space="preserve">phải là cán bộ hội chuyên trách. Có </w:t>
      </w:r>
      <w:r w:rsidR="00645172">
        <w:rPr>
          <w:rFonts w:eastAsia="Arial"/>
          <w:kern w:val="2"/>
          <w:szCs w:val="28"/>
          <w:lang w:val="fr-FR"/>
        </w:rPr>
        <w:t xml:space="preserve">trình độ </w:t>
      </w:r>
      <w:r w:rsidR="00645172" w:rsidRPr="00422CA8">
        <w:rPr>
          <w:rFonts w:eastAsia="Arial"/>
          <w:bCs/>
          <w:kern w:val="2"/>
          <w:szCs w:val="28"/>
          <w:lang w:val="nl-NL"/>
        </w:rPr>
        <w:t>lý luận chính trị</w:t>
      </w:r>
      <w:r w:rsidR="00645172">
        <w:rPr>
          <w:rFonts w:eastAsia="Arial"/>
          <w:bCs/>
          <w:kern w:val="2"/>
          <w:szCs w:val="28"/>
          <w:lang w:val="nl-NL"/>
        </w:rPr>
        <w:t xml:space="preserve"> và </w:t>
      </w:r>
      <w:r w:rsidR="00645172" w:rsidRPr="00422CA8">
        <w:rPr>
          <w:rFonts w:eastAsia="Arial"/>
          <w:bCs/>
          <w:kern w:val="2"/>
          <w:szCs w:val="28"/>
          <w:lang w:val="nl-NL"/>
        </w:rPr>
        <w:t xml:space="preserve">quản lý nhà nước </w:t>
      </w:r>
      <w:r w:rsidR="00645172">
        <w:rPr>
          <w:rFonts w:eastAsia="Arial"/>
          <w:bCs/>
          <w:kern w:val="2"/>
          <w:szCs w:val="28"/>
          <w:lang w:val="nl-NL"/>
        </w:rPr>
        <w:t>đáp ứng tiêu chuẩn, điều kiện th</w:t>
      </w:r>
      <w:r w:rsidR="00645172" w:rsidRPr="00422CA8">
        <w:rPr>
          <w:rFonts w:eastAsia="Arial"/>
          <w:bCs/>
          <w:kern w:val="2"/>
          <w:szCs w:val="28"/>
          <w:lang w:val="nl-NL"/>
        </w:rPr>
        <w:t xml:space="preserve">eo </w:t>
      </w:r>
      <w:r w:rsidR="00645172" w:rsidRPr="00422CA8">
        <w:rPr>
          <w:rFonts w:eastAsia="Arial"/>
          <w:bCs/>
          <w:kern w:val="2"/>
          <w:szCs w:val="28"/>
          <w:lang w:val="da-DK"/>
        </w:rPr>
        <w:t xml:space="preserve">yêu cầu vị </w:t>
      </w:r>
      <w:r w:rsidR="00254625">
        <w:rPr>
          <w:rFonts w:eastAsia="Arial"/>
          <w:bCs/>
          <w:kern w:val="2"/>
          <w:szCs w:val="28"/>
          <w:lang w:val="da-DK"/>
        </w:rPr>
        <w:t>t</w:t>
      </w:r>
      <w:r w:rsidR="00645172" w:rsidRPr="00422CA8">
        <w:rPr>
          <w:rFonts w:eastAsia="Arial"/>
          <w:bCs/>
          <w:kern w:val="2"/>
          <w:szCs w:val="28"/>
          <w:lang w:val="da-DK"/>
        </w:rPr>
        <w:t xml:space="preserve">rí việc làm của cơ quan Hội Đông y Thành phố và </w:t>
      </w:r>
      <w:r w:rsidR="00645172" w:rsidRPr="00422CA8">
        <w:rPr>
          <w:rFonts w:eastAsia="Arial"/>
          <w:kern w:val="2"/>
          <w:szCs w:val="28"/>
          <w:lang w:val="fr-FR"/>
        </w:rPr>
        <w:t>các quy định hiện hành của Trung ương và Thành phố</w:t>
      </w:r>
      <w:r w:rsidR="00645172">
        <w:rPr>
          <w:rFonts w:eastAsia="Arial"/>
          <w:kern w:val="2"/>
          <w:szCs w:val="28"/>
          <w:lang w:val="fr-FR"/>
        </w:rPr>
        <w:t>. T</w:t>
      </w:r>
      <w:r w:rsidR="00645172" w:rsidRPr="00422CA8">
        <w:rPr>
          <w:rFonts w:eastAsia="Arial"/>
          <w:kern w:val="2"/>
          <w:szCs w:val="28"/>
          <w:lang w:val="fr-FR"/>
        </w:rPr>
        <w:t xml:space="preserve">rường hợp đặc biệt do Ban chấp hành quyết định sau khi </w:t>
      </w:r>
      <w:r w:rsidR="00645172">
        <w:rPr>
          <w:rFonts w:eastAsia="Arial"/>
          <w:kern w:val="2"/>
          <w:szCs w:val="28"/>
          <w:lang w:val="fr-FR"/>
        </w:rPr>
        <w:t xml:space="preserve">xin </w:t>
      </w:r>
      <w:r w:rsidR="00645172" w:rsidRPr="00422CA8">
        <w:rPr>
          <w:rFonts w:eastAsia="Arial"/>
          <w:kern w:val="2"/>
          <w:szCs w:val="28"/>
          <w:lang w:val="fr-FR"/>
        </w:rPr>
        <w:t>ý kiến của cấp có thẩm quyền</w:t>
      </w:r>
      <w:r>
        <w:rPr>
          <w:rFonts w:eastAsia="Arial"/>
          <w:kern w:val="2"/>
          <w:szCs w:val="28"/>
          <w:lang w:val="fr-FR"/>
        </w:rPr>
        <w:t>.</w:t>
      </w:r>
    </w:p>
    <w:p w14:paraId="704DD2D7" w14:textId="77777777" w:rsidR="00E61013" w:rsidRPr="00E61013" w:rsidRDefault="00E61013" w:rsidP="00E61013">
      <w:pPr>
        <w:spacing w:after="120"/>
        <w:ind w:firstLine="720"/>
        <w:jc w:val="both"/>
        <w:rPr>
          <w:rFonts w:eastAsia="Arial"/>
          <w:b/>
          <w:bCs/>
          <w:kern w:val="2"/>
          <w:szCs w:val="28"/>
          <w:lang w:val="fr-FR"/>
        </w:rPr>
      </w:pPr>
      <w:r w:rsidRPr="00E61013">
        <w:rPr>
          <w:rFonts w:eastAsia="Arial"/>
          <w:b/>
          <w:bCs/>
          <w:kern w:val="2"/>
          <w:szCs w:val="28"/>
          <w:lang w:val="fr-FR"/>
        </w:rPr>
        <w:t>5. Tiêu chuẩn Ủy viên, Trưởng ban, Phó Trưởng ban Kiểm tra</w:t>
      </w:r>
    </w:p>
    <w:p w14:paraId="7ECEEFE4" w14:textId="77777777" w:rsidR="00E61013" w:rsidRPr="005E3EFC" w:rsidRDefault="00E61013" w:rsidP="00E61013">
      <w:pPr>
        <w:spacing w:after="120"/>
        <w:ind w:firstLine="720"/>
        <w:jc w:val="both"/>
        <w:rPr>
          <w:rFonts w:eastAsia="Arial"/>
          <w:kern w:val="2"/>
          <w:szCs w:val="28"/>
          <w:lang w:val="fr-FR"/>
        </w:rPr>
      </w:pPr>
      <w:r w:rsidRPr="005E3EFC">
        <w:rPr>
          <w:rFonts w:eastAsia="Arial"/>
          <w:kern w:val="2"/>
          <w:szCs w:val="28"/>
          <w:lang w:val="fr-FR"/>
        </w:rPr>
        <w:t>Ban Kiểm tra do Ban Chấp hành bầu. Số lượng, cơ cấu Ban Kiểm tra do Ban Chấp hành quyết định, bảo đảm phù hợp với yêu cầu kiểm tra, giám sát hoạt động của Hội trong nhiệm kỳ.</w:t>
      </w:r>
    </w:p>
    <w:p w14:paraId="257933E5" w14:textId="77777777" w:rsidR="00E61013" w:rsidRPr="005E3EFC" w:rsidRDefault="00E61013" w:rsidP="00E61013">
      <w:pPr>
        <w:spacing w:after="120"/>
        <w:ind w:firstLine="720"/>
        <w:jc w:val="both"/>
        <w:rPr>
          <w:rFonts w:eastAsia="Arial"/>
          <w:kern w:val="2"/>
          <w:szCs w:val="28"/>
          <w:lang w:val="fr-FR"/>
        </w:rPr>
      </w:pPr>
      <w:r w:rsidRPr="005E3EFC">
        <w:rPr>
          <w:rFonts w:eastAsia="Arial"/>
          <w:kern w:val="2"/>
          <w:szCs w:val="28"/>
          <w:lang w:val="fr-FR"/>
        </w:rPr>
        <w:t>Ban Kiểm tra có nhiệm vụ kiểm tra, giám sát việc chấp hành Điều lệ Hội, nghị quyết, quy chế, quy định của Hội; giám sát hoạt động của tổ chức Hội, hội viên và các tổ chức thuộc Hội trong lĩnh vực y học cổ truyền; góp phần bảo đảm hoạt động của Hội tuân thủ chủ trương, đường lối của Đảng, chính sách, pháp luật của Nhà nước, Điều lệ Hội và đạo đức nghề nghiệp.</w:t>
      </w:r>
    </w:p>
    <w:p w14:paraId="6B26FF55" w14:textId="77777777" w:rsidR="00E61013" w:rsidRPr="005E3EFC" w:rsidRDefault="00E61013" w:rsidP="00E61013">
      <w:pPr>
        <w:spacing w:after="120"/>
        <w:ind w:firstLine="720"/>
        <w:jc w:val="both"/>
        <w:rPr>
          <w:rFonts w:eastAsia="Arial"/>
          <w:kern w:val="2"/>
          <w:szCs w:val="28"/>
          <w:lang w:val="fr-FR"/>
        </w:rPr>
      </w:pPr>
      <w:r w:rsidRPr="005E3EFC">
        <w:rPr>
          <w:rFonts w:eastAsia="Arial"/>
          <w:kern w:val="2"/>
          <w:szCs w:val="28"/>
          <w:lang w:val="fr-FR"/>
        </w:rPr>
        <w:t>Ngoài việc đáp ứng tiêu chuẩn của Ủy viên Ban Chấp hành, Ủy viên Ban Kiểm tra, Trưởng ban và Phó Trưởng ban Kiểm tra cần đáp ứng các tiêu chuẩn sau:</w:t>
      </w:r>
    </w:p>
    <w:p w14:paraId="6F64D950" w14:textId="77777777" w:rsidR="00E61013" w:rsidRPr="005E3EFC" w:rsidRDefault="00E61013" w:rsidP="00E61013">
      <w:pPr>
        <w:spacing w:after="120"/>
        <w:ind w:firstLine="720"/>
        <w:jc w:val="both"/>
        <w:rPr>
          <w:rFonts w:eastAsia="Arial"/>
          <w:kern w:val="2"/>
          <w:szCs w:val="28"/>
          <w:lang w:val="fr-FR"/>
        </w:rPr>
      </w:pPr>
      <w:r w:rsidRPr="005E3EFC">
        <w:rPr>
          <w:rFonts w:eastAsia="Arial"/>
          <w:kern w:val="2"/>
          <w:szCs w:val="28"/>
          <w:lang w:val="fr-FR"/>
        </w:rPr>
        <w:t>a) Tiêu chuẩn Ủy viên Ban Kiểm tra</w:t>
      </w:r>
    </w:p>
    <w:p w14:paraId="75BE1ED4" w14:textId="77777777" w:rsidR="00E61013" w:rsidRPr="005E3EFC" w:rsidRDefault="00E61013" w:rsidP="00E61013">
      <w:pPr>
        <w:spacing w:after="120"/>
        <w:ind w:firstLine="720"/>
        <w:jc w:val="both"/>
        <w:rPr>
          <w:rFonts w:eastAsia="Arial"/>
          <w:kern w:val="2"/>
          <w:szCs w:val="28"/>
          <w:lang w:val="fr-FR"/>
        </w:rPr>
      </w:pPr>
      <w:r w:rsidRPr="005E3EFC">
        <w:rPr>
          <w:rFonts w:eastAsia="Arial"/>
          <w:kern w:val="2"/>
          <w:szCs w:val="28"/>
          <w:lang w:val="fr-FR"/>
        </w:rPr>
        <w:t>Là Ủy viên Ban Chấp hành; am hiểu Điều lệ Hội, quy chế, quy định của Hội, quy trình kiểm tra, giám sát và có kiến thức về lĩnh vực y học cổ truyền. Có khả năng phân tích, đánh giá thông tin, xử lý tình huống trong quá trình kiểm tra; có tinh thần trách nhiệm, khách quan, công tâm và nghiêm túc thực hiện nhiệm vụ được giao.</w:t>
      </w:r>
    </w:p>
    <w:p w14:paraId="50CE6BFC" w14:textId="77777777" w:rsidR="00E61013" w:rsidRPr="00E61013" w:rsidRDefault="00E61013" w:rsidP="00E61013">
      <w:pPr>
        <w:spacing w:after="120"/>
        <w:ind w:firstLine="720"/>
        <w:jc w:val="both"/>
        <w:rPr>
          <w:rFonts w:eastAsia="Arial"/>
          <w:kern w:val="2"/>
          <w:szCs w:val="28"/>
        </w:rPr>
      </w:pPr>
      <w:r w:rsidRPr="00E61013">
        <w:rPr>
          <w:rFonts w:eastAsia="Arial"/>
          <w:kern w:val="2"/>
          <w:szCs w:val="28"/>
        </w:rPr>
        <w:t>b) Tiêu chuẩn Trưởng ban Kiểm tra</w:t>
      </w:r>
    </w:p>
    <w:p w14:paraId="2A4865E0" w14:textId="77777777" w:rsidR="00E61013" w:rsidRPr="00E61013" w:rsidRDefault="00E61013" w:rsidP="00E61013">
      <w:pPr>
        <w:spacing w:after="120"/>
        <w:ind w:firstLine="720"/>
        <w:jc w:val="both"/>
        <w:rPr>
          <w:rFonts w:eastAsia="Arial"/>
          <w:kern w:val="2"/>
          <w:szCs w:val="28"/>
        </w:rPr>
      </w:pPr>
      <w:r w:rsidRPr="00E61013">
        <w:rPr>
          <w:rFonts w:eastAsia="Arial"/>
          <w:kern w:val="2"/>
          <w:szCs w:val="28"/>
        </w:rPr>
        <w:t>Là Ủy viên Ban Thường vụ hoặc Phó Chủ tịch Hội; có kinh nghiệm, năng lực lãnh đạo, chỉ đạo, điều hành hoạt động của Ban Kiểm tra. Am hiểu sâu các quy định về công tác kiểm tra, giám sát; có khả năng phát hiện, đánh giá, xử lý các vấn đề phát sinh, nhất là các tình huống phức tạp trong tổ chức và hoạt động của Hội; bảo đảm kết luận, kiến nghị kiểm tra khách quan, đúng quy định.</w:t>
      </w:r>
    </w:p>
    <w:p w14:paraId="5A42D4F1" w14:textId="77777777" w:rsidR="00E61013" w:rsidRPr="00E61013" w:rsidRDefault="00E61013" w:rsidP="00E61013">
      <w:pPr>
        <w:spacing w:after="120"/>
        <w:ind w:firstLine="720"/>
        <w:jc w:val="both"/>
        <w:rPr>
          <w:rFonts w:eastAsia="Arial"/>
          <w:kern w:val="2"/>
          <w:szCs w:val="28"/>
        </w:rPr>
      </w:pPr>
      <w:r w:rsidRPr="00E61013">
        <w:rPr>
          <w:rFonts w:eastAsia="Arial"/>
          <w:kern w:val="2"/>
          <w:szCs w:val="28"/>
        </w:rPr>
        <w:t>c) Tiêu chuẩn Phó Trưởng ban Kiểm tra</w:t>
      </w:r>
    </w:p>
    <w:p w14:paraId="65B86768" w14:textId="24DBF6DA" w:rsidR="00E61013" w:rsidRDefault="00E61013" w:rsidP="00E61013">
      <w:pPr>
        <w:spacing w:after="120"/>
        <w:ind w:firstLine="720"/>
        <w:jc w:val="both"/>
        <w:rPr>
          <w:rFonts w:eastAsia="Arial"/>
          <w:kern w:val="2"/>
          <w:szCs w:val="28"/>
        </w:rPr>
      </w:pPr>
      <w:r w:rsidRPr="00E61013">
        <w:rPr>
          <w:rFonts w:eastAsia="Arial"/>
          <w:kern w:val="2"/>
          <w:szCs w:val="28"/>
        </w:rPr>
        <w:t xml:space="preserve">Là Ủy viên Ban Chấp hành hoặc Ủy viên Ban Thường vụ; có năng lực hỗ trợ Trưởng ban trong lãnh đạo, điều hành và tổ chức thực hiện nhiệm vụ kiểm tra, giám sát. Có tinh thần trách nhiệm, am hiểu nghiệp vụ kiểm tra, quy trình kiểm </w:t>
      </w:r>
      <w:r w:rsidRPr="00E61013">
        <w:rPr>
          <w:rFonts w:eastAsia="Arial"/>
          <w:kern w:val="2"/>
          <w:szCs w:val="28"/>
        </w:rPr>
        <w:lastRenderedPageBreak/>
        <w:t>tra, giám sát và phối hợp tốt với các thành viên Ban Kiểm tra trong thực hiện nhiệm vụ.</w:t>
      </w:r>
    </w:p>
    <w:p w14:paraId="0744A174" w14:textId="6C9C5D6E" w:rsidR="007B16E0" w:rsidRDefault="007B16E0" w:rsidP="00B4745D">
      <w:pPr>
        <w:spacing w:after="120"/>
        <w:ind w:firstLine="720"/>
        <w:jc w:val="both"/>
        <w:rPr>
          <w:rFonts w:eastAsia="Arial"/>
          <w:kern w:val="2"/>
          <w:szCs w:val="28"/>
          <w:lang w:val="vi-VN"/>
        </w:rPr>
      </w:pPr>
      <w:r>
        <w:rPr>
          <w:rFonts w:eastAsia="Arial"/>
          <w:b/>
          <w:bCs/>
          <w:kern w:val="2"/>
          <w:szCs w:val="28"/>
          <w:lang w:val="fr-FR"/>
        </w:rPr>
        <w:t>6. Tiêu chuẩn Tổng Thư ký</w:t>
      </w:r>
    </w:p>
    <w:p w14:paraId="3004210B" w14:textId="0B8F12D2" w:rsidR="007B16E0" w:rsidRDefault="00227191" w:rsidP="00B4745D">
      <w:pPr>
        <w:spacing w:after="120"/>
        <w:ind w:firstLine="720"/>
        <w:jc w:val="both"/>
        <w:rPr>
          <w:rFonts w:eastAsia="Arial"/>
          <w:kern w:val="2"/>
          <w:szCs w:val="28"/>
          <w:lang w:val="vi-VN"/>
        </w:rPr>
      </w:pPr>
      <w:r w:rsidRPr="00227191">
        <w:rPr>
          <w:rFonts w:eastAsia="Arial"/>
          <w:kern w:val="2"/>
          <w:szCs w:val="28"/>
          <w:lang w:val="vi-VN"/>
        </w:rPr>
        <w:t>Tổng Thư ký đóng vai trò quan trọng trong việc duy trì hoạt động của Hội một cách thông suốt, hiệu quả, đồng thời góp phần phát triển các hoạt động của Hội. Ngoài việc đáp ứng đầy đủ các tiêu chuẩn của ủy viên Ban Chấp hành, Tổng Thư ký cần đáp ứng các tiêu chuẩn sau:</w:t>
      </w:r>
    </w:p>
    <w:p w14:paraId="6C4D0C9E" w14:textId="0223BC86" w:rsidR="007B16E0" w:rsidRPr="00F903B2" w:rsidRDefault="007B16E0" w:rsidP="00B4745D">
      <w:pPr>
        <w:spacing w:after="120"/>
        <w:ind w:firstLine="720"/>
        <w:jc w:val="both"/>
        <w:rPr>
          <w:rFonts w:eastAsia="Arial"/>
          <w:kern w:val="2"/>
          <w:szCs w:val="28"/>
          <w:lang w:val="vi-VN"/>
        </w:rPr>
      </w:pPr>
      <w:r w:rsidRPr="007B16E0">
        <w:rPr>
          <w:rFonts w:eastAsia="Arial"/>
          <w:kern w:val="2"/>
          <w:szCs w:val="28"/>
          <w:lang w:val="vi-VN"/>
        </w:rPr>
        <w:t>Là ủy viên Ban Thường vụ, có trình độ chuyên môn từ đại học chuyên ngành y, dược trở lên; có kỹ năng về công nghệ thông tin, sử dụng thành thạo các phần mềm văn phòng; có khả năng lưu trữ, tra cứu thông tin nhanh chóng, chính xác. Là cán bộ Hội chuyên trách, có ít nhất 05 năm (01 khóa) liền kề tham gia Ban Chấp hành Hội Đông y thành phố hoặc tương đương, hoặc có thành tích đặc biệt xuất sắc trong xây dựng và phát triển Hội Đông y thành phố, được các cấp đánh giá cao và khen thưởng.</w:t>
      </w:r>
    </w:p>
    <w:p w14:paraId="05B64FD6" w14:textId="4C0F62F5" w:rsidR="00C07CAB" w:rsidRDefault="00862E77" w:rsidP="00B4745D">
      <w:pPr>
        <w:spacing w:after="120"/>
        <w:ind w:firstLine="720"/>
        <w:jc w:val="both"/>
        <w:rPr>
          <w:b/>
          <w:bCs/>
          <w:iCs/>
          <w:szCs w:val="28"/>
          <w:lang w:val="fr-FR"/>
        </w:rPr>
      </w:pPr>
      <w:r>
        <w:rPr>
          <w:b/>
          <w:bCs/>
          <w:iCs/>
          <w:szCs w:val="28"/>
          <w:lang w:val="fr-FR"/>
        </w:rPr>
        <w:t>III. SỐ LƯỢNG, CƠ CẤU VÀ NGUỒN NHÂN SỰ</w:t>
      </w:r>
    </w:p>
    <w:p w14:paraId="295081D7" w14:textId="1D95214E" w:rsidR="00A51B54" w:rsidRPr="00D913C9" w:rsidRDefault="00A51B54" w:rsidP="00B4745D">
      <w:pPr>
        <w:spacing w:after="120"/>
        <w:ind w:firstLine="720"/>
        <w:jc w:val="both"/>
        <w:rPr>
          <w:szCs w:val="28"/>
          <w:lang w:val="fr-FR"/>
        </w:rPr>
      </w:pPr>
      <w:r w:rsidRPr="00D913C9">
        <w:rPr>
          <w:szCs w:val="28"/>
          <w:lang w:val="vi-VN"/>
        </w:rPr>
        <w:t>Hiện nay, Hội có 110 đơn vị trực thuộc, gồm: 23 Hội Đông y xã, phường; 67 Chi hội, Liên chi hội Đông y xã, phường; 20 Chi hội Đông y trực thuộc. Tổng số hội viên là 5.082 hội viên. Với tình hình thực tế và xu hướng phát triển, Ban Chấp hành Hội Đông y thành phố Hà Nội khóa XIII cần có số lượng và cơ cấu hợp lý để lãnh đạo, chỉ đạo Hội thực hiện tốt Nghị quyết Đại hội khóa XIII, nhiệm kỳ 2026</w:t>
      </w:r>
      <w:r w:rsidR="00DD5EBE" w:rsidRPr="00DD5EBE">
        <w:rPr>
          <w:b/>
          <w:bCs/>
          <w:szCs w:val="28"/>
          <w:lang w:val="fr-FR"/>
        </w:rPr>
        <w:t>–</w:t>
      </w:r>
      <w:r w:rsidRPr="00D913C9">
        <w:rPr>
          <w:szCs w:val="28"/>
          <w:lang w:val="vi-VN"/>
        </w:rPr>
        <w:t>2031. Cụ thể như sau:</w:t>
      </w:r>
    </w:p>
    <w:p w14:paraId="05AF9145" w14:textId="05542E85" w:rsidR="00A855EE" w:rsidRPr="00D913C9" w:rsidRDefault="00A51B54" w:rsidP="00B4745D">
      <w:pPr>
        <w:spacing w:after="120"/>
        <w:ind w:firstLine="720"/>
        <w:jc w:val="both"/>
        <w:rPr>
          <w:b/>
          <w:szCs w:val="28"/>
          <w:lang w:val="fr-FR"/>
        </w:rPr>
      </w:pPr>
      <w:r w:rsidRPr="00D913C9">
        <w:rPr>
          <w:b/>
          <w:szCs w:val="28"/>
          <w:lang w:val="fr-FR"/>
        </w:rPr>
        <w:t>1. Số lượng, cơ cấu Ban Chấp hành</w:t>
      </w:r>
    </w:p>
    <w:p w14:paraId="33B724D2" w14:textId="2A176BEF" w:rsidR="005164DF" w:rsidRPr="00BC1FF6" w:rsidRDefault="00BC1FF6" w:rsidP="00B4745D">
      <w:pPr>
        <w:spacing w:after="120"/>
        <w:ind w:firstLine="720"/>
        <w:jc w:val="both"/>
        <w:rPr>
          <w:bCs/>
          <w:lang w:val="fr-FR"/>
        </w:rPr>
      </w:pPr>
      <w:r w:rsidRPr="00BC1FF6">
        <w:rPr>
          <w:b/>
          <w:i/>
          <w:iCs/>
          <w:szCs w:val="28"/>
          <w:lang w:val="fr-FR"/>
        </w:rPr>
        <w:t>a) Số lượng: 88 ủy viên Ban Chấp hành.</w:t>
      </w:r>
    </w:p>
    <w:p w14:paraId="4E6B5F5D" w14:textId="7C741297" w:rsidR="005164DF" w:rsidRPr="005164DF" w:rsidRDefault="00BC1FF6" w:rsidP="00B4745D">
      <w:pPr>
        <w:spacing w:after="120"/>
        <w:ind w:firstLine="720"/>
        <w:jc w:val="both"/>
        <w:rPr>
          <w:b/>
          <w:i/>
          <w:iCs/>
          <w:szCs w:val="28"/>
          <w:lang w:val="fr-FR"/>
        </w:rPr>
      </w:pPr>
      <w:r>
        <w:rPr>
          <w:b/>
          <w:i/>
          <w:iCs/>
          <w:szCs w:val="28"/>
          <w:lang w:val="fr-FR"/>
        </w:rPr>
        <w:t>b) Cơ cấu: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6417"/>
        <w:gridCol w:w="913"/>
        <w:gridCol w:w="986"/>
      </w:tblGrid>
      <w:tr w:rsidR="00E62D34" w:rsidRPr="002F142A" w14:paraId="5D0CF4DB" w14:textId="77777777" w:rsidTr="00E62D34">
        <w:trPr>
          <w:trHeight w:val="645"/>
        </w:trPr>
        <w:tc>
          <w:tcPr>
            <w:tcW w:w="308" w:type="pct"/>
            <w:vAlign w:val="center"/>
            <w:hideMark/>
          </w:tcPr>
          <w:p w14:paraId="4FD334CB" w14:textId="77777777" w:rsidR="00E62D34" w:rsidRPr="002F142A" w:rsidRDefault="00E62D34" w:rsidP="001E70CF">
            <w:pPr>
              <w:jc w:val="center"/>
              <w:rPr>
                <w:rFonts w:eastAsia="Times New Roman"/>
                <w:b/>
                <w:bCs/>
                <w:szCs w:val="28"/>
              </w:rPr>
            </w:pPr>
            <w:r w:rsidRPr="002F142A">
              <w:rPr>
                <w:rFonts w:eastAsia="Times New Roman"/>
                <w:b/>
                <w:bCs/>
                <w:szCs w:val="28"/>
                <w:lang w:val="fr-FR"/>
              </w:rPr>
              <w:t>STT</w:t>
            </w:r>
          </w:p>
        </w:tc>
        <w:tc>
          <w:tcPr>
            <w:tcW w:w="3644" w:type="pct"/>
            <w:vAlign w:val="center"/>
            <w:hideMark/>
          </w:tcPr>
          <w:p w14:paraId="749D3EDD" w14:textId="77777777" w:rsidR="00E62D34" w:rsidRPr="002F142A" w:rsidRDefault="00E62D34" w:rsidP="001E70CF">
            <w:pPr>
              <w:jc w:val="center"/>
              <w:rPr>
                <w:rFonts w:eastAsia="Times New Roman"/>
                <w:b/>
                <w:bCs/>
                <w:szCs w:val="28"/>
              </w:rPr>
            </w:pPr>
            <w:r w:rsidRPr="002F142A">
              <w:rPr>
                <w:rFonts w:eastAsia="Times New Roman"/>
                <w:b/>
                <w:bCs/>
                <w:szCs w:val="28"/>
                <w:lang w:val="fr-FR"/>
              </w:rPr>
              <w:t>Thành phần</w:t>
            </w:r>
          </w:p>
        </w:tc>
        <w:tc>
          <w:tcPr>
            <w:tcW w:w="504" w:type="pct"/>
            <w:vAlign w:val="center"/>
            <w:hideMark/>
          </w:tcPr>
          <w:p w14:paraId="4F818C6F" w14:textId="77777777" w:rsidR="00E62D34" w:rsidRPr="002F142A" w:rsidRDefault="00E62D34" w:rsidP="001E70CF">
            <w:pPr>
              <w:jc w:val="center"/>
              <w:rPr>
                <w:rFonts w:eastAsia="Times New Roman"/>
                <w:b/>
                <w:bCs/>
                <w:szCs w:val="28"/>
              </w:rPr>
            </w:pPr>
            <w:r w:rsidRPr="002F142A">
              <w:rPr>
                <w:rFonts w:eastAsia="Times New Roman"/>
                <w:b/>
                <w:bCs/>
                <w:szCs w:val="28"/>
                <w:lang w:val="fr-FR"/>
              </w:rPr>
              <w:t>Số lượng</w:t>
            </w:r>
          </w:p>
        </w:tc>
        <w:tc>
          <w:tcPr>
            <w:tcW w:w="544" w:type="pct"/>
            <w:vAlign w:val="center"/>
            <w:hideMark/>
          </w:tcPr>
          <w:p w14:paraId="37F56ABF" w14:textId="77777777" w:rsidR="00E62D34" w:rsidRPr="002F142A" w:rsidRDefault="00E62D34" w:rsidP="001E70CF">
            <w:pPr>
              <w:jc w:val="center"/>
              <w:rPr>
                <w:rFonts w:eastAsia="Times New Roman"/>
                <w:b/>
                <w:bCs/>
                <w:szCs w:val="28"/>
              </w:rPr>
            </w:pPr>
            <w:r w:rsidRPr="002F142A">
              <w:rPr>
                <w:rFonts w:eastAsia="Times New Roman"/>
                <w:b/>
                <w:bCs/>
                <w:szCs w:val="28"/>
                <w:lang w:val="fr-FR"/>
              </w:rPr>
              <w:t>Tỷ lệ %</w:t>
            </w:r>
          </w:p>
        </w:tc>
      </w:tr>
      <w:tr w:rsidR="00E05690" w:rsidRPr="002F142A" w14:paraId="7C59CA98" w14:textId="77777777" w:rsidTr="00E62D34">
        <w:trPr>
          <w:trHeight w:val="645"/>
        </w:trPr>
        <w:tc>
          <w:tcPr>
            <w:tcW w:w="308" w:type="pct"/>
            <w:vAlign w:val="center"/>
            <w:hideMark/>
          </w:tcPr>
          <w:p w14:paraId="551A5CBC" w14:textId="77777777" w:rsidR="00E05690" w:rsidRPr="004F266E" w:rsidRDefault="00E05690" w:rsidP="00E05690">
            <w:pPr>
              <w:jc w:val="center"/>
              <w:rPr>
                <w:rFonts w:eastAsia="Times New Roman"/>
                <w:szCs w:val="28"/>
              </w:rPr>
            </w:pPr>
            <w:r w:rsidRPr="004F266E">
              <w:rPr>
                <w:szCs w:val="28"/>
              </w:rPr>
              <w:t>1</w:t>
            </w:r>
          </w:p>
        </w:tc>
        <w:tc>
          <w:tcPr>
            <w:tcW w:w="3644" w:type="pct"/>
            <w:vAlign w:val="center"/>
            <w:hideMark/>
          </w:tcPr>
          <w:p w14:paraId="6F6476B4" w14:textId="14D57882" w:rsidR="00E05690" w:rsidRPr="004F266E" w:rsidRDefault="00E05690" w:rsidP="00E05690">
            <w:pPr>
              <w:jc w:val="both"/>
              <w:rPr>
                <w:rFonts w:eastAsia="Times New Roman"/>
                <w:szCs w:val="28"/>
              </w:rPr>
            </w:pPr>
            <w:r w:rsidRPr="00E05690">
              <w:rPr>
                <w:szCs w:val="28"/>
              </w:rPr>
              <w:t>Cán bộ Hội chuyên trách (CT, PCTCT, LĐPB, UVTK, TLCT, KT, CBCM)</w:t>
            </w:r>
          </w:p>
        </w:tc>
        <w:tc>
          <w:tcPr>
            <w:tcW w:w="504" w:type="pct"/>
            <w:vAlign w:val="center"/>
            <w:hideMark/>
          </w:tcPr>
          <w:p w14:paraId="7C2AD27F" w14:textId="29B518DE" w:rsidR="00E05690" w:rsidRPr="00E05690" w:rsidRDefault="00E05690" w:rsidP="00E05690">
            <w:pPr>
              <w:jc w:val="center"/>
              <w:rPr>
                <w:rFonts w:eastAsia="Times New Roman"/>
                <w:szCs w:val="28"/>
              </w:rPr>
            </w:pPr>
            <w:r w:rsidRPr="00E05690">
              <w:rPr>
                <w:color w:val="000000"/>
              </w:rPr>
              <w:t>11</w:t>
            </w:r>
          </w:p>
        </w:tc>
        <w:tc>
          <w:tcPr>
            <w:tcW w:w="544" w:type="pct"/>
            <w:vAlign w:val="center"/>
            <w:hideMark/>
          </w:tcPr>
          <w:p w14:paraId="11DA3CC3" w14:textId="29F210FA" w:rsidR="00E05690" w:rsidRPr="00E05690" w:rsidRDefault="00E05690" w:rsidP="00E05690">
            <w:pPr>
              <w:jc w:val="center"/>
              <w:rPr>
                <w:rFonts w:eastAsia="Times New Roman"/>
                <w:szCs w:val="28"/>
              </w:rPr>
            </w:pPr>
            <w:r w:rsidRPr="00E05690">
              <w:rPr>
                <w:color w:val="000000"/>
              </w:rPr>
              <w:t>12,50</w:t>
            </w:r>
          </w:p>
        </w:tc>
      </w:tr>
      <w:tr w:rsidR="00E05690" w:rsidRPr="002F142A" w14:paraId="3FE57992" w14:textId="77777777" w:rsidTr="00E62D34">
        <w:trPr>
          <w:trHeight w:val="645"/>
        </w:trPr>
        <w:tc>
          <w:tcPr>
            <w:tcW w:w="308" w:type="pct"/>
            <w:vAlign w:val="center"/>
            <w:hideMark/>
          </w:tcPr>
          <w:p w14:paraId="1BBE2D8B" w14:textId="77777777" w:rsidR="00E05690" w:rsidRPr="004F266E" w:rsidRDefault="00E05690" w:rsidP="00E05690">
            <w:pPr>
              <w:jc w:val="center"/>
              <w:rPr>
                <w:rFonts w:eastAsia="Times New Roman"/>
                <w:szCs w:val="28"/>
              </w:rPr>
            </w:pPr>
            <w:r w:rsidRPr="004F266E">
              <w:rPr>
                <w:szCs w:val="28"/>
              </w:rPr>
              <w:t>2</w:t>
            </w:r>
          </w:p>
        </w:tc>
        <w:tc>
          <w:tcPr>
            <w:tcW w:w="3644" w:type="pct"/>
            <w:vAlign w:val="center"/>
            <w:hideMark/>
          </w:tcPr>
          <w:p w14:paraId="69E5FEF1" w14:textId="77777777" w:rsidR="00E05690" w:rsidRPr="004F266E" w:rsidRDefault="00E05690" w:rsidP="00E05690">
            <w:pPr>
              <w:jc w:val="both"/>
              <w:rPr>
                <w:rFonts w:eastAsia="Times New Roman"/>
                <w:szCs w:val="28"/>
              </w:rPr>
            </w:pPr>
            <w:r w:rsidRPr="004F266E">
              <w:rPr>
                <w:szCs w:val="28"/>
              </w:rPr>
              <w:t>Hội, Chi hội Đông y xã, phường (CT, CHT hoặc PCT, PCHT phụ trách)</w:t>
            </w:r>
          </w:p>
        </w:tc>
        <w:tc>
          <w:tcPr>
            <w:tcW w:w="504" w:type="pct"/>
            <w:vAlign w:val="center"/>
            <w:hideMark/>
          </w:tcPr>
          <w:p w14:paraId="37724E66" w14:textId="2D1BFBD9" w:rsidR="00E05690" w:rsidRPr="00E05690" w:rsidRDefault="003A065C" w:rsidP="00E05690">
            <w:pPr>
              <w:jc w:val="center"/>
              <w:rPr>
                <w:rFonts w:eastAsia="Times New Roman"/>
                <w:szCs w:val="28"/>
              </w:rPr>
            </w:pPr>
            <w:r>
              <w:rPr>
                <w:color w:val="000000"/>
              </w:rPr>
              <w:t>47</w:t>
            </w:r>
          </w:p>
        </w:tc>
        <w:tc>
          <w:tcPr>
            <w:tcW w:w="544" w:type="pct"/>
            <w:vAlign w:val="center"/>
            <w:hideMark/>
          </w:tcPr>
          <w:p w14:paraId="373679A5" w14:textId="2C8CBF24" w:rsidR="00E05690" w:rsidRPr="00E05690" w:rsidRDefault="00E05690" w:rsidP="00E05690">
            <w:pPr>
              <w:jc w:val="center"/>
              <w:rPr>
                <w:rFonts w:eastAsia="Times New Roman"/>
                <w:szCs w:val="28"/>
              </w:rPr>
            </w:pPr>
            <w:r w:rsidRPr="00E05690">
              <w:rPr>
                <w:color w:val="000000"/>
              </w:rPr>
              <w:t>53,41</w:t>
            </w:r>
          </w:p>
        </w:tc>
      </w:tr>
      <w:tr w:rsidR="00E05690" w:rsidRPr="002F142A" w14:paraId="6C2A4806" w14:textId="77777777" w:rsidTr="00E62D34">
        <w:trPr>
          <w:trHeight w:val="645"/>
        </w:trPr>
        <w:tc>
          <w:tcPr>
            <w:tcW w:w="308" w:type="pct"/>
            <w:vAlign w:val="center"/>
            <w:hideMark/>
          </w:tcPr>
          <w:p w14:paraId="6175AC94" w14:textId="77777777" w:rsidR="00E05690" w:rsidRPr="004F266E" w:rsidRDefault="00E05690" w:rsidP="00E05690">
            <w:pPr>
              <w:jc w:val="center"/>
              <w:rPr>
                <w:rFonts w:eastAsia="Times New Roman"/>
                <w:szCs w:val="28"/>
              </w:rPr>
            </w:pPr>
            <w:r w:rsidRPr="004F266E">
              <w:rPr>
                <w:szCs w:val="28"/>
              </w:rPr>
              <w:t>3</w:t>
            </w:r>
          </w:p>
        </w:tc>
        <w:tc>
          <w:tcPr>
            <w:tcW w:w="3644" w:type="pct"/>
            <w:vAlign w:val="center"/>
            <w:hideMark/>
          </w:tcPr>
          <w:p w14:paraId="7A6AA219" w14:textId="77777777" w:rsidR="00E05690" w:rsidRPr="004F266E" w:rsidRDefault="00E05690" w:rsidP="00E05690">
            <w:pPr>
              <w:jc w:val="both"/>
              <w:rPr>
                <w:rFonts w:eastAsia="Times New Roman"/>
                <w:szCs w:val="28"/>
              </w:rPr>
            </w:pPr>
            <w:r w:rsidRPr="004F266E">
              <w:rPr>
                <w:szCs w:val="28"/>
              </w:rPr>
              <w:t>Chi hội trực thuộc (CHT hoặc PCHT phụ trách)</w:t>
            </w:r>
          </w:p>
        </w:tc>
        <w:tc>
          <w:tcPr>
            <w:tcW w:w="504" w:type="pct"/>
            <w:vAlign w:val="center"/>
            <w:hideMark/>
          </w:tcPr>
          <w:p w14:paraId="67D98E58" w14:textId="65D10ABB" w:rsidR="00E05690" w:rsidRPr="00E05690" w:rsidRDefault="003A065C" w:rsidP="00E05690">
            <w:pPr>
              <w:jc w:val="center"/>
              <w:rPr>
                <w:rFonts w:eastAsia="Times New Roman"/>
                <w:szCs w:val="28"/>
              </w:rPr>
            </w:pPr>
            <w:r>
              <w:rPr>
                <w:color w:val="000000"/>
              </w:rPr>
              <w:t>16</w:t>
            </w:r>
          </w:p>
        </w:tc>
        <w:tc>
          <w:tcPr>
            <w:tcW w:w="544" w:type="pct"/>
            <w:vAlign w:val="center"/>
            <w:hideMark/>
          </w:tcPr>
          <w:p w14:paraId="2036AA26" w14:textId="11A6909F" w:rsidR="00E05690" w:rsidRPr="00E05690" w:rsidRDefault="00E05690" w:rsidP="00E05690">
            <w:pPr>
              <w:jc w:val="center"/>
              <w:rPr>
                <w:rFonts w:eastAsia="Times New Roman"/>
                <w:szCs w:val="28"/>
              </w:rPr>
            </w:pPr>
            <w:r w:rsidRPr="00E05690">
              <w:rPr>
                <w:color w:val="000000"/>
              </w:rPr>
              <w:t>18,18</w:t>
            </w:r>
          </w:p>
        </w:tc>
      </w:tr>
      <w:tr w:rsidR="00E05690" w:rsidRPr="002F142A" w14:paraId="0A07B8FB" w14:textId="77777777" w:rsidTr="00E62D34">
        <w:trPr>
          <w:trHeight w:val="645"/>
        </w:trPr>
        <w:tc>
          <w:tcPr>
            <w:tcW w:w="308" w:type="pct"/>
            <w:vAlign w:val="center"/>
            <w:hideMark/>
          </w:tcPr>
          <w:p w14:paraId="2D19EE50" w14:textId="77777777" w:rsidR="00E05690" w:rsidRPr="004F266E" w:rsidRDefault="00E05690" w:rsidP="00E05690">
            <w:pPr>
              <w:jc w:val="center"/>
              <w:rPr>
                <w:rFonts w:eastAsia="Times New Roman"/>
                <w:szCs w:val="28"/>
              </w:rPr>
            </w:pPr>
            <w:r w:rsidRPr="004F266E">
              <w:rPr>
                <w:szCs w:val="28"/>
              </w:rPr>
              <w:t>4</w:t>
            </w:r>
          </w:p>
        </w:tc>
        <w:tc>
          <w:tcPr>
            <w:tcW w:w="3644" w:type="pct"/>
            <w:vAlign w:val="center"/>
            <w:hideMark/>
          </w:tcPr>
          <w:p w14:paraId="56D84EB3" w14:textId="77777777" w:rsidR="00E05690" w:rsidRPr="004F266E" w:rsidRDefault="00E05690" w:rsidP="00E05690">
            <w:pPr>
              <w:jc w:val="both"/>
              <w:rPr>
                <w:rFonts w:eastAsia="Times New Roman"/>
                <w:szCs w:val="28"/>
              </w:rPr>
            </w:pPr>
            <w:r w:rsidRPr="004F266E">
              <w:rPr>
                <w:szCs w:val="28"/>
              </w:rPr>
              <w:t>Ban thiện nguyện (TT Ban thiện nguyện)</w:t>
            </w:r>
          </w:p>
        </w:tc>
        <w:tc>
          <w:tcPr>
            <w:tcW w:w="504" w:type="pct"/>
            <w:vAlign w:val="center"/>
            <w:hideMark/>
          </w:tcPr>
          <w:p w14:paraId="4350087C" w14:textId="29593B5E" w:rsidR="00E05690" w:rsidRPr="00E05690" w:rsidRDefault="00E05690" w:rsidP="00E05690">
            <w:pPr>
              <w:jc w:val="center"/>
              <w:rPr>
                <w:rFonts w:eastAsia="Times New Roman"/>
                <w:szCs w:val="28"/>
              </w:rPr>
            </w:pPr>
            <w:r w:rsidRPr="00E05690">
              <w:rPr>
                <w:color w:val="000000"/>
              </w:rPr>
              <w:t>1</w:t>
            </w:r>
          </w:p>
        </w:tc>
        <w:tc>
          <w:tcPr>
            <w:tcW w:w="544" w:type="pct"/>
            <w:vAlign w:val="center"/>
            <w:hideMark/>
          </w:tcPr>
          <w:p w14:paraId="7062669E" w14:textId="4B3A1973" w:rsidR="00E05690" w:rsidRPr="00E05690" w:rsidRDefault="00E05690" w:rsidP="00E05690">
            <w:pPr>
              <w:jc w:val="center"/>
              <w:rPr>
                <w:rFonts w:eastAsia="Times New Roman"/>
                <w:szCs w:val="28"/>
              </w:rPr>
            </w:pPr>
            <w:r w:rsidRPr="00E05690">
              <w:rPr>
                <w:color w:val="000000"/>
              </w:rPr>
              <w:t>1,14</w:t>
            </w:r>
          </w:p>
        </w:tc>
      </w:tr>
      <w:tr w:rsidR="00E05690" w:rsidRPr="002F142A" w14:paraId="0AFA94DA" w14:textId="77777777" w:rsidTr="00E62D34">
        <w:trPr>
          <w:trHeight w:val="645"/>
        </w:trPr>
        <w:tc>
          <w:tcPr>
            <w:tcW w:w="308" w:type="pct"/>
            <w:vAlign w:val="center"/>
            <w:hideMark/>
          </w:tcPr>
          <w:p w14:paraId="65503924" w14:textId="77777777" w:rsidR="00E05690" w:rsidRPr="004F266E" w:rsidRDefault="00E05690" w:rsidP="00E05690">
            <w:pPr>
              <w:jc w:val="center"/>
              <w:rPr>
                <w:rFonts w:eastAsia="Times New Roman"/>
                <w:szCs w:val="28"/>
              </w:rPr>
            </w:pPr>
            <w:r w:rsidRPr="004F266E">
              <w:rPr>
                <w:szCs w:val="28"/>
              </w:rPr>
              <w:t>5</w:t>
            </w:r>
          </w:p>
        </w:tc>
        <w:tc>
          <w:tcPr>
            <w:tcW w:w="3644" w:type="pct"/>
            <w:vAlign w:val="center"/>
            <w:hideMark/>
          </w:tcPr>
          <w:p w14:paraId="51AD109D" w14:textId="77777777" w:rsidR="00E05690" w:rsidRPr="004F266E" w:rsidRDefault="00E05690" w:rsidP="00E05690">
            <w:pPr>
              <w:jc w:val="both"/>
              <w:rPr>
                <w:rFonts w:eastAsia="Times New Roman"/>
                <w:szCs w:val="28"/>
              </w:rPr>
            </w:pPr>
            <w:r w:rsidRPr="004F266E">
              <w:rPr>
                <w:szCs w:val="28"/>
              </w:rPr>
              <w:t>Quản lý ngành (LĐ, CV SYT, BYT)</w:t>
            </w:r>
          </w:p>
        </w:tc>
        <w:tc>
          <w:tcPr>
            <w:tcW w:w="504" w:type="pct"/>
            <w:vAlign w:val="center"/>
            <w:hideMark/>
          </w:tcPr>
          <w:p w14:paraId="77633E82" w14:textId="0A8766F3" w:rsidR="00E05690" w:rsidRPr="00E05690" w:rsidRDefault="00E05690" w:rsidP="00E05690">
            <w:pPr>
              <w:jc w:val="center"/>
              <w:rPr>
                <w:rFonts w:eastAsia="Times New Roman"/>
                <w:szCs w:val="28"/>
              </w:rPr>
            </w:pPr>
            <w:r w:rsidRPr="00E05690">
              <w:rPr>
                <w:color w:val="000000"/>
              </w:rPr>
              <w:t>3</w:t>
            </w:r>
          </w:p>
        </w:tc>
        <w:tc>
          <w:tcPr>
            <w:tcW w:w="544" w:type="pct"/>
            <w:vAlign w:val="center"/>
            <w:hideMark/>
          </w:tcPr>
          <w:p w14:paraId="3561FB83" w14:textId="1C95C9A6" w:rsidR="00E05690" w:rsidRPr="00E05690" w:rsidRDefault="00E05690" w:rsidP="00E05690">
            <w:pPr>
              <w:jc w:val="center"/>
              <w:rPr>
                <w:rFonts w:eastAsia="Times New Roman"/>
                <w:szCs w:val="28"/>
              </w:rPr>
            </w:pPr>
            <w:r w:rsidRPr="00E05690">
              <w:rPr>
                <w:color w:val="000000"/>
              </w:rPr>
              <w:t>3,41</w:t>
            </w:r>
          </w:p>
        </w:tc>
      </w:tr>
      <w:tr w:rsidR="00E05690" w:rsidRPr="002F142A" w14:paraId="6E4D3FC8" w14:textId="77777777" w:rsidTr="00E62D34">
        <w:trPr>
          <w:trHeight w:val="645"/>
        </w:trPr>
        <w:tc>
          <w:tcPr>
            <w:tcW w:w="308" w:type="pct"/>
            <w:vAlign w:val="center"/>
            <w:hideMark/>
          </w:tcPr>
          <w:p w14:paraId="4A2D34E1" w14:textId="77777777" w:rsidR="00E05690" w:rsidRPr="004F266E" w:rsidRDefault="00E05690" w:rsidP="00E05690">
            <w:pPr>
              <w:jc w:val="center"/>
              <w:rPr>
                <w:rFonts w:eastAsia="Times New Roman"/>
                <w:szCs w:val="28"/>
              </w:rPr>
            </w:pPr>
            <w:r w:rsidRPr="004F266E">
              <w:rPr>
                <w:szCs w:val="28"/>
              </w:rPr>
              <w:t>6</w:t>
            </w:r>
          </w:p>
        </w:tc>
        <w:tc>
          <w:tcPr>
            <w:tcW w:w="3644" w:type="pct"/>
            <w:vAlign w:val="center"/>
            <w:hideMark/>
          </w:tcPr>
          <w:p w14:paraId="435272BB" w14:textId="77777777" w:rsidR="00E05690" w:rsidRPr="004F266E" w:rsidRDefault="00E05690" w:rsidP="00E05690">
            <w:pPr>
              <w:jc w:val="both"/>
              <w:rPr>
                <w:rFonts w:eastAsia="Times New Roman"/>
                <w:szCs w:val="28"/>
                <w:lang w:val="fr-FR"/>
              </w:rPr>
            </w:pPr>
            <w:r w:rsidRPr="004F266E">
              <w:rPr>
                <w:szCs w:val="28"/>
              </w:rPr>
              <w:t>Nhà khoa học (PGS, TS, CKII … BYT, Viện, Trường, Bệnh viện)</w:t>
            </w:r>
          </w:p>
        </w:tc>
        <w:tc>
          <w:tcPr>
            <w:tcW w:w="504" w:type="pct"/>
            <w:vAlign w:val="center"/>
            <w:hideMark/>
          </w:tcPr>
          <w:p w14:paraId="4D08455A" w14:textId="4AC1FF80" w:rsidR="00E05690" w:rsidRPr="00E05690" w:rsidRDefault="003A065C" w:rsidP="00E05690">
            <w:pPr>
              <w:jc w:val="center"/>
              <w:rPr>
                <w:rFonts w:eastAsia="Times New Roman"/>
                <w:szCs w:val="28"/>
              </w:rPr>
            </w:pPr>
            <w:r>
              <w:rPr>
                <w:color w:val="000000"/>
              </w:rPr>
              <w:t>6</w:t>
            </w:r>
          </w:p>
        </w:tc>
        <w:tc>
          <w:tcPr>
            <w:tcW w:w="544" w:type="pct"/>
            <w:vAlign w:val="center"/>
            <w:hideMark/>
          </w:tcPr>
          <w:p w14:paraId="51596A3B" w14:textId="3913E0D6" w:rsidR="00E05690" w:rsidRPr="00E05690" w:rsidRDefault="00E05690" w:rsidP="00E05690">
            <w:pPr>
              <w:jc w:val="center"/>
              <w:rPr>
                <w:rFonts w:eastAsia="Times New Roman"/>
                <w:szCs w:val="28"/>
              </w:rPr>
            </w:pPr>
            <w:r w:rsidRPr="00E05690">
              <w:rPr>
                <w:color w:val="000000"/>
              </w:rPr>
              <w:t>6,82</w:t>
            </w:r>
          </w:p>
        </w:tc>
      </w:tr>
      <w:tr w:rsidR="00E05690" w:rsidRPr="002F142A" w14:paraId="0A11CA77" w14:textId="77777777" w:rsidTr="00E62D34">
        <w:trPr>
          <w:trHeight w:val="645"/>
        </w:trPr>
        <w:tc>
          <w:tcPr>
            <w:tcW w:w="308" w:type="pct"/>
            <w:vAlign w:val="center"/>
            <w:hideMark/>
          </w:tcPr>
          <w:p w14:paraId="2494E082" w14:textId="77777777" w:rsidR="00E05690" w:rsidRPr="004F266E" w:rsidRDefault="00E05690" w:rsidP="00E05690">
            <w:pPr>
              <w:jc w:val="center"/>
              <w:rPr>
                <w:rFonts w:eastAsia="Times New Roman"/>
                <w:szCs w:val="28"/>
              </w:rPr>
            </w:pPr>
            <w:r w:rsidRPr="004F266E">
              <w:rPr>
                <w:szCs w:val="28"/>
              </w:rPr>
              <w:lastRenderedPageBreak/>
              <w:t>7</w:t>
            </w:r>
          </w:p>
        </w:tc>
        <w:tc>
          <w:tcPr>
            <w:tcW w:w="3644" w:type="pct"/>
            <w:vAlign w:val="center"/>
            <w:hideMark/>
          </w:tcPr>
          <w:p w14:paraId="7E7590A6" w14:textId="5DC0CF52" w:rsidR="00E05690" w:rsidRPr="004F266E" w:rsidRDefault="00E05690" w:rsidP="00E05690">
            <w:pPr>
              <w:jc w:val="both"/>
              <w:rPr>
                <w:rFonts w:eastAsia="Times New Roman"/>
                <w:szCs w:val="28"/>
              </w:rPr>
            </w:pPr>
            <w:r w:rsidRPr="004F266E">
              <w:rPr>
                <w:szCs w:val="28"/>
              </w:rPr>
              <w:t xml:space="preserve">Chuyên khoa đầu ngành (LĐ </w:t>
            </w:r>
            <w:r>
              <w:rPr>
                <w:szCs w:val="28"/>
              </w:rPr>
              <w:t xml:space="preserve">02 </w:t>
            </w:r>
            <w:r w:rsidRPr="004F266E">
              <w:rPr>
                <w:szCs w:val="28"/>
              </w:rPr>
              <w:t>BV</w:t>
            </w:r>
            <w:r>
              <w:rPr>
                <w:szCs w:val="28"/>
              </w:rPr>
              <w:t>CK đầu ngành HN</w:t>
            </w:r>
            <w:r w:rsidRPr="004F266E">
              <w:rPr>
                <w:szCs w:val="28"/>
              </w:rPr>
              <w:t>)</w:t>
            </w:r>
          </w:p>
        </w:tc>
        <w:tc>
          <w:tcPr>
            <w:tcW w:w="504" w:type="pct"/>
            <w:vAlign w:val="center"/>
            <w:hideMark/>
          </w:tcPr>
          <w:p w14:paraId="7F3B1DB2" w14:textId="3EED4BDC" w:rsidR="00E05690" w:rsidRPr="00E05690" w:rsidRDefault="00E05690" w:rsidP="00E05690">
            <w:pPr>
              <w:jc w:val="center"/>
              <w:rPr>
                <w:rFonts w:eastAsia="Times New Roman"/>
                <w:szCs w:val="28"/>
              </w:rPr>
            </w:pPr>
            <w:r w:rsidRPr="00E05690">
              <w:rPr>
                <w:color w:val="000000"/>
              </w:rPr>
              <w:t>2</w:t>
            </w:r>
          </w:p>
        </w:tc>
        <w:tc>
          <w:tcPr>
            <w:tcW w:w="544" w:type="pct"/>
            <w:vAlign w:val="center"/>
            <w:hideMark/>
          </w:tcPr>
          <w:p w14:paraId="19EF3D5D" w14:textId="523C8046" w:rsidR="00E05690" w:rsidRPr="00E05690" w:rsidRDefault="00E05690" w:rsidP="00E05690">
            <w:pPr>
              <w:jc w:val="center"/>
              <w:rPr>
                <w:rFonts w:eastAsia="Times New Roman"/>
                <w:szCs w:val="28"/>
              </w:rPr>
            </w:pPr>
            <w:r w:rsidRPr="00E05690">
              <w:rPr>
                <w:color w:val="000000"/>
              </w:rPr>
              <w:t>2,27</w:t>
            </w:r>
          </w:p>
        </w:tc>
      </w:tr>
      <w:tr w:rsidR="00E05690" w:rsidRPr="002F142A" w14:paraId="50CAFD47" w14:textId="77777777" w:rsidTr="00E62D34">
        <w:trPr>
          <w:trHeight w:val="645"/>
        </w:trPr>
        <w:tc>
          <w:tcPr>
            <w:tcW w:w="308" w:type="pct"/>
            <w:vAlign w:val="center"/>
            <w:hideMark/>
          </w:tcPr>
          <w:p w14:paraId="6790FB1D" w14:textId="77777777" w:rsidR="00E05690" w:rsidRPr="004F266E" w:rsidRDefault="00E05690" w:rsidP="00E05690">
            <w:pPr>
              <w:jc w:val="center"/>
              <w:rPr>
                <w:rFonts w:eastAsia="Times New Roman"/>
                <w:szCs w:val="28"/>
              </w:rPr>
            </w:pPr>
            <w:r w:rsidRPr="004F266E">
              <w:rPr>
                <w:szCs w:val="28"/>
              </w:rPr>
              <w:t>8</w:t>
            </w:r>
          </w:p>
        </w:tc>
        <w:tc>
          <w:tcPr>
            <w:tcW w:w="3644" w:type="pct"/>
            <w:vAlign w:val="center"/>
            <w:hideMark/>
          </w:tcPr>
          <w:p w14:paraId="3FFE771B" w14:textId="29500C11" w:rsidR="00E05690" w:rsidRPr="004F266E" w:rsidRDefault="00E05690" w:rsidP="00E05690">
            <w:pPr>
              <w:jc w:val="both"/>
              <w:rPr>
                <w:rFonts w:eastAsia="Times New Roman"/>
                <w:szCs w:val="28"/>
              </w:rPr>
            </w:pPr>
            <w:r w:rsidRPr="004F266E">
              <w:rPr>
                <w:szCs w:val="28"/>
              </w:rPr>
              <w:t xml:space="preserve">Doanh nghiệp </w:t>
            </w:r>
            <w:r>
              <w:rPr>
                <w:szCs w:val="28"/>
              </w:rPr>
              <w:t xml:space="preserve">về YHCT </w:t>
            </w:r>
            <w:r w:rsidRPr="004F266E">
              <w:rPr>
                <w:szCs w:val="28"/>
              </w:rPr>
              <w:t>(Người đại diện pháp luật)</w:t>
            </w:r>
          </w:p>
        </w:tc>
        <w:tc>
          <w:tcPr>
            <w:tcW w:w="504" w:type="pct"/>
            <w:vAlign w:val="center"/>
            <w:hideMark/>
          </w:tcPr>
          <w:p w14:paraId="202C0C0B" w14:textId="27876C34" w:rsidR="00E05690" w:rsidRPr="00E05690" w:rsidRDefault="00E05690" w:rsidP="00E05690">
            <w:pPr>
              <w:jc w:val="center"/>
              <w:rPr>
                <w:rFonts w:eastAsia="Times New Roman"/>
                <w:szCs w:val="28"/>
              </w:rPr>
            </w:pPr>
            <w:r w:rsidRPr="00E05690">
              <w:rPr>
                <w:color w:val="000000"/>
                <w:szCs w:val="28"/>
              </w:rPr>
              <w:t>2</w:t>
            </w:r>
          </w:p>
        </w:tc>
        <w:tc>
          <w:tcPr>
            <w:tcW w:w="544" w:type="pct"/>
            <w:vAlign w:val="center"/>
            <w:hideMark/>
          </w:tcPr>
          <w:p w14:paraId="54D6D58A" w14:textId="16D45CDB" w:rsidR="00E05690" w:rsidRPr="00E05690" w:rsidRDefault="00E05690" w:rsidP="00E05690">
            <w:pPr>
              <w:jc w:val="center"/>
              <w:rPr>
                <w:rFonts w:eastAsia="Times New Roman"/>
                <w:szCs w:val="28"/>
              </w:rPr>
            </w:pPr>
            <w:r w:rsidRPr="00E05690">
              <w:rPr>
                <w:color w:val="000000"/>
              </w:rPr>
              <w:t>2,27</w:t>
            </w:r>
          </w:p>
        </w:tc>
      </w:tr>
      <w:tr w:rsidR="00E05690" w:rsidRPr="002F142A" w14:paraId="684C0CA7" w14:textId="77777777" w:rsidTr="00E62D34">
        <w:trPr>
          <w:trHeight w:val="645"/>
        </w:trPr>
        <w:tc>
          <w:tcPr>
            <w:tcW w:w="308" w:type="pct"/>
            <w:vAlign w:val="bottom"/>
            <w:hideMark/>
          </w:tcPr>
          <w:p w14:paraId="1B88EC50" w14:textId="77777777" w:rsidR="00E05690" w:rsidRPr="004F266E" w:rsidRDefault="00E05690" w:rsidP="00E05690">
            <w:pPr>
              <w:jc w:val="center"/>
              <w:rPr>
                <w:rFonts w:eastAsia="Times New Roman"/>
                <w:szCs w:val="28"/>
              </w:rPr>
            </w:pPr>
          </w:p>
        </w:tc>
        <w:tc>
          <w:tcPr>
            <w:tcW w:w="3644" w:type="pct"/>
            <w:vAlign w:val="center"/>
            <w:hideMark/>
          </w:tcPr>
          <w:p w14:paraId="6EDE7F31" w14:textId="77777777" w:rsidR="00E05690" w:rsidRPr="004F266E" w:rsidRDefault="00E05690" w:rsidP="00E05690">
            <w:pPr>
              <w:rPr>
                <w:rFonts w:eastAsia="Times New Roman"/>
                <w:szCs w:val="28"/>
              </w:rPr>
            </w:pPr>
            <w:r w:rsidRPr="004F266E">
              <w:rPr>
                <w:b/>
                <w:bCs/>
                <w:szCs w:val="28"/>
              </w:rPr>
              <w:t>Tổng số</w:t>
            </w:r>
          </w:p>
        </w:tc>
        <w:tc>
          <w:tcPr>
            <w:tcW w:w="504" w:type="pct"/>
            <w:vAlign w:val="center"/>
            <w:hideMark/>
          </w:tcPr>
          <w:p w14:paraId="68C27B9A" w14:textId="14907CDC" w:rsidR="00E05690" w:rsidRPr="004F266E" w:rsidRDefault="00E05690" w:rsidP="00E05690">
            <w:pPr>
              <w:jc w:val="center"/>
              <w:rPr>
                <w:rFonts w:eastAsia="Times New Roman"/>
                <w:szCs w:val="28"/>
              </w:rPr>
            </w:pPr>
            <w:r>
              <w:rPr>
                <w:b/>
                <w:bCs/>
                <w:color w:val="000000"/>
              </w:rPr>
              <w:t>88</w:t>
            </w:r>
          </w:p>
        </w:tc>
        <w:tc>
          <w:tcPr>
            <w:tcW w:w="544" w:type="pct"/>
            <w:vAlign w:val="center"/>
            <w:hideMark/>
          </w:tcPr>
          <w:p w14:paraId="080CA614" w14:textId="177A1113" w:rsidR="00E05690" w:rsidRPr="004F266E" w:rsidRDefault="00E05690" w:rsidP="00E05690">
            <w:pPr>
              <w:jc w:val="center"/>
              <w:rPr>
                <w:rFonts w:eastAsia="Times New Roman"/>
                <w:szCs w:val="28"/>
              </w:rPr>
            </w:pPr>
            <w:r>
              <w:rPr>
                <w:b/>
                <w:bCs/>
                <w:color w:val="000000"/>
              </w:rPr>
              <w:t>100,00</w:t>
            </w:r>
          </w:p>
        </w:tc>
      </w:tr>
    </w:tbl>
    <w:p w14:paraId="6BD6166D" w14:textId="09894BCF" w:rsidR="00A51B54" w:rsidRPr="005164DF" w:rsidRDefault="00A51B54" w:rsidP="00B4745D">
      <w:pPr>
        <w:spacing w:after="120"/>
        <w:ind w:firstLine="720"/>
        <w:jc w:val="both"/>
        <w:rPr>
          <w:b/>
          <w:szCs w:val="28"/>
          <w:lang w:val="fr-FR"/>
        </w:rPr>
      </w:pPr>
      <w:r w:rsidRPr="00D913C9">
        <w:rPr>
          <w:b/>
          <w:szCs w:val="28"/>
          <w:lang w:val="fr-FR"/>
        </w:rPr>
        <w:t>2. Số lượng, cơ cấu Ban Thường vụ</w:t>
      </w:r>
    </w:p>
    <w:p w14:paraId="17258C64" w14:textId="1D9C81A2" w:rsidR="00D3496E" w:rsidRDefault="00BC1FF6" w:rsidP="00B4745D">
      <w:pPr>
        <w:spacing w:after="120"/>
        <w:ind w:firstLine="720"/>
        <w:jc w:val="both"/>
        <w:rPr>
          <w:bCs/>
          <w:szCs w:val="28"/>
          <w:lang w:val="fr-FR"/>
        </w:rPr>
      </w:pPr>
      <w:r>
        <w:rPr>
          <w:b/>
          <w:i/>
          <w:iCs/>
          <w:szCs w:val="28"/>
          <w:lang w:val="fr-FR"/>
        </w:rPr>
        <w:t>a) Số lượng: 25 ủy viên Ban Thường vụ.</w:t>
      </w:r>
    </w:p>
    <w:p w14:paraId="16878DE8" w14:textId="118A56CE" w:rsidR="00D3496E" w:rsidRPr="005164DF" w:rsidRDefault="00BC1FF6" w:rsidP="00B4745D">
      <w:pPr>
        <w:spacing w:after="120"/>
        <w:ind w:firstLine="720"/>
        <w:jc w:val="both"/>
        <w:rPr>
          <w:b/>
          <w:i/>
          <w:iCs/>
          <w:szCs w:val="28"/>
          <w:lang w:val="fr-FR"/>
        </w:rPr>
      </w:pPr>
      <w:r>
        <w:rPr>
          <w:b/>
          <w:i/>
          <w:iCs/>
          <w:szCs w:val="28"/>
          <w:lang w:val="fr-FR"/>
        </w:rPr>
        <w:t>b) Cơ cấu: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
        <w:gridCol w:w="5115"/>
        <w:gridCol w:w="1531"/>
        <w:gridCol w:w="1582"/>
      </w:tblGrid>
      <w:tr w:rsidR="00E62D34" w:rsidRPr="00260007" w14:paraId="400BCACF" w14:textId="77777777" w:rsidTr="00EF4AB9">
        <w:trPr>
          <w:trHeight w:val="645"/>
        </w:trPr>
        <w:tc>
          <w:tcPr>
            <w:tcW w:w="460" w:type="pct"/>
            <w:vAlign w:val="center"/>
            <w:hideMark/>
          </w:tcPr>
          <w:p w14:paraId="68AF82D2" w14:textId="77777777" w:rsidR="00E62D34" w:rsidRPr="00260007" w:rsidRDefault="00E62D34" w:rsidP="001E70CF">
            <w:pPr>
              <w:jc w:val="center"/>
              <w:rPr>
                <w:rFonts w:eastAsia="Times New Roman"/>
                <w:b/>
                <w:bCs/>
                <w:color w:val="000000"/>
                <w:szCs w:val="28"/>
              </w:rPr>
            </w:pPr>
            <w:r w:rsidRPr="00260007">
              <w:rPr>
                <w:rFonts w:eastAsia="Times New Roman"/>
                <w:b/>
                <w:bCs/>
                <w:color w:val="000000"/>
                <w:szCs w:val="28"/>
              </w:rPr>
              <w:t>STT</w:t>
            </w:r>
          </w:p>
        </w:tc>
        <w:tc>
          <w:tcPr>
            <w:tcW w:w="2822" w:type="pct"/>
            <w:vAlign w:val="center"/>
            <w:hideMark/>
          </w:tcPr>
          <w:p w14:paraId="303A95F2" w14:textId="77777777" w:rsidR="00E62D34" w:rsidRPr="00260007" w:rsidRDefault="00E62D34" w:rsidP="001E70CF">
            <w:pPr>
              <w:jc w:val="center"/>
              <w:rPr>
                <w:rFonts w:eastAsia="Times New Roman"/>
                <w:b/>
                <w:bCs/>
                <w:color w:val="000000"/>
                <w:szCs w:val="28"/>
              </w:rPr>
            </w:pPr>
            <w:r w:rsidRPr="00260007">
              <w:rPr>
                <w:rFonts w:eastAsia="Times New Roman"/>
                <w:b/>
                <w:bCs/>
                <w:color w:val="000000"/>
                <w:szCs w:val="28"/>
              </w:rPr>
              <w:t>Thành phần</w:t>
            </w:r>
          </w:p>
        </w:tc>
        <w:tc>
          <w:tcPr>
            <w:tcW w:w="845" w:type="pct"/>
            <w:vAlign w:val="center"/>
            <w:hideMark/>
          </w:tcPr>
          <w:p w14:paraId="52972EB8" w14:textId="77777777" w:rsidR="00E62D34" w:rsidRPr="00260007" w:rsidRDefault="00E62D34" w:rsidP="001E70CF">
            <w:pPr>
              <w:jc w:val="center"/>
              <w:rPr>
                <w:rFonts w:eastAsia="Times New Roman"/>
                <w:b/>
                <w:bCs/>
                <w:color w:val="000000"/>
                <w:szCs w:val="28"/>
              </w:rPr>
            </w:pPr>
            <w:r w:rsidRPr="00260007">
              <w:rPr>
                <w:rFonts w:eastAsia="Times New Roman"/>
                <w:b/>
                <w:bCs/>
                <w:color w:val="000000"/>
                <w:szCs w:val="28"/>
              </w:rPr>
              <w:t>Số lượng</w:t>
            </w:r>
          </w:p>
        </w:tc>
        <w:tc>
          <w:tcPr>
            <w:tcW w:w="873" w:type="pct"/>
            <w:vAlign w:val="center"/>
            <w:hideMark/>
          </w:tcPr>
          <w:p w14:paraId="0CE81F77" w14:textId="77777777" w:rsidR="00E62D34" w:rsidRPr="00260007" w:rsidRDefault="00E62D34" w:rsidP="001E70CF">
            <w:pPr>
              <w:jc w:val="center"/>
              <w:rPr>
                <w:rFonts w:eastAsia="Times New Roman"/>
                <w:b/>
                <w:bCs/>
                <w:color w:val="000000"/>
                <w:szCs w:val="28"/>
              </w:rPr>
            </w:pPr>
            <w:r w:rsidRPr="00260007">
              <w:rPr>
                <w:rFonts w:eastAsia="Times New Roman"/>
                <w:b/>
                <w:bCs/>
                <w:color w:val="000000"/>
                <w:szCs w:val="28"/>
              </w:rPr>
              <w:t>Tỷ lệ %</w:t>
            </w:r>
          </w:p>
        </w:tc>
      </w:tr>
      <w:tr w:rsidR="00EF4AB9" w:rsidRPr="00260007" w14:paraId="571B54B1" w14:textId="77777777" w:rsidTr="00EF4AB9">
        <w:trPr>
          <w:trHeight w:val="645"/>
        </w:trPr>
        <w:tc>
          <w:tcPr>
            <w:tcW w:w="460" w:type="pct"/>
            <w:vAlign w:val="center"/>
            <w:hideMark/>
          </w:tcPr>
          <w:p w14:paraId="1F7031FB" w14:textId="77777777" w:rsidR="00EF4AB9" w:rsidRPr="004F266E" w:rsidRDefault="00EF4AB9" w:rsidP="00EF4AB9">
            <w:pPr>
              <w:jc w:val="center"/>
              <w:rPr>
                <w:rFonts w:eastAsia="Times New Roman"/>
                <w:color w:val="000000"/>
                <w:szCs w:val="28"/>
              </w:rPr>
            </w:pPr>
            <w:r w:rsidRPr="004F266E">
              <w:rPr>
                <w:color w:val="000000"/>
                <w:szCs w:val="28"/>
              </w:rPr>
              <w:t>1</w:t>
            </w:r>
          </w:p>
        </w:tc>
        <w:tc>
          <w:tcPr>
            <w:tcW w:w="2822" w:type="pct"/>
            <w:vAlign w:val="center"/>
            <w:hideMark/>
          </w:tcPr>
          <w:p w14:paraId="2E3A284D" w14:textId="5A56714C" w:rsidR="00EF4AB9" w:rsidRPr="004F266E" w:rsidRDefault="00EF4AB9" w:rsidP="00EF4AB9">
            <w:pPr>
              <w:jc w:val="both"/>
              <w:rPr>
                <w:rFonts w:eastAsia="Times New Roman"/>
                <w:color w:val="000000"/>
                <w:szCs w:val="28"/>
              </w:rPr>
            </w:pPr>
            <w:r w:rsidRPr="004F266E">
              <w:rPr>
                <w:color w:val="000000"/>
                <w:szCs w:val="28"/>
              </w:rPr>
              <w:t>Chủ tịch và 08 Phó Chủ tịch Hội</w:t>
            </w:r>
          </w:p>
        </w:tc>
        <w:tc>
          <w:tcPr>
            <w:tcW w:w="845" w:type="pct"/>
            <w:vAlign w:val="center"/>
            <w:hideMark/>
          </w:tcPr>
          <w:p w14:paraId="0828DBB5" w14:textId="7A8CD211" w:rsidR="00EF4AB9" w:rsidRPr="00E05690" w:rsidRDefault="00EF4AB9" w:rsidP="00EF4AB9">
            <w:pPr>
              <w:spacing w:after="120"/>
              <w:jc w:val="center"/>
              <w:rPr>
                <w:rFonts w:eastAsia="Times New Roman"/>
                <w:color w:val="000000"/>
                <w:szCs w:val="28"/>
              </w:rPr>
            </w:pPr>
            <w:r w:rsidRPr="00E05690">
              <w:rPr>
                <w:color w:val="000000"/>
                <w:szCs w:val="28"/>
              </w:rPr>
              <w:t>9</w:t>
            </w:r>
          </w:p>
        </w:tc>
        <w:tc>
          <w:tcPr>
            <w:tcW w:w="873" w:type="pct"/>
            <w:vAlign w:val="center"/>
            <w:hideMark/>
          </w:tcPr>
          <w:p w14:paraId="2281580B" w14:textId="65DEFFE6" w:rsidR="00EF4AB9" w:rsidRPr="00E05690" w:rsidRDefault="00EF4AB9" w:rsidP="00EF4AB9">
            <w:pPr>
              <w:spacing w:after="120"/>
              <w:jc w:val="center"/>
              <w:rPr>
                <w:rFonts w:eastAsia="Times New Roman"/>
                <w:color w:val="000000"/>
                <w:szCs w:val="28"/>
              </w:rPr>
            </w:pPr>
            <w:r w:rsidRPr="004B1FBF">
              <w:t>36,00</w:t>
            </w:r>
          </w:p>
        </w:tc>
      </w:tr>
      <w:tr w:rsidR="00EF4AB9" w:rsidRPr="00260007" w14:paraId="53E67B00" w14:textId="77777777" w:rsidTr="00EF4AB9">
        <w:trPr>
          <w:trHeight w:val="645"/>
        </w:trPr>
        <w:tc>
          <w:tcPr>
            <w:tcW w:w="460" w:type="pct"/>
            <w:vAlign w:val="center"/>
            <w:hideMark/>
          </w:tcPr>
          <w:p w14:paraId="4E8CFB11" w14:textId="77777777" w:rsidR="00EF4AB9" w:rsidRPr="004F266E" w:rsidRDefault="00EF4AB9" w:rsidP="00EF4AB9">
            <w:pPr>
              <w:jc w:val="center"/>
              <w:rPr>
                <w:rFonts w:eastAsia="Times New Roman"/>
                <w:color w:val="000000"/>
                <w:szCs w:val="28"/>
              </w:rPr>
            </w:pPr>
            <w:r w:rsidRPr="004F266E">
              <w:rPr>
                <w:color w:val="000000"/>
                <w:szCs w:val="28"/>
              </w:rPr>
              <w:t>2</w:t>
            </w:r>
          </w:p>
        </w:tc>
        <w:tc>
          <w:tcPr>
            <w:tcW w:w="2822" w:type="pct"/>
            <w:vAlign w:val="center"/>
            <w:hideMark/>
          </w:tcPr>
          <w:p w14:paraId="1188A32E" w14:textId="77777777" w:rsidR="00EF4AB9" w:rsidRPr="004F266E" w:rsidRDefault="00EF4AB9" w:rsidP="00EF4AB9">
            <w:pPr>
              <w:jc w:val="both"/>
              <w:rPr>
                <w:rFonts w:eastAsia="Times New Roman"/>
                <w:color w:val="000000"/>
                <w:szCs w:val="28"/>
              </w:rPr>
            </w:pPr>
            <w:r w:rsidRPr="004F266E">
              <w:rPr>
                <w:color w:val="000000"/>
                <w:szCs w:val="28"/>
              </w:rPr>
              <w:t>Lãnh đạo Hội, Chi hội Đông y xã, phường</w:t>
            </w:r>
          </w:p>
        </w:tc>
        <w:tc>
          <w:tcPr>
            <w:tcW w:w="845" w:type="pct"/>
            <w:vAlign w:val="center"/>
            <w:hideMark/>
          </w:tcPr>
          <w:p w14:paraId="41E8D3AF" w14:textId="02B0147A" w:rsidR="00EF4AB9" w:rsidRPr="00E05690" w:rsidRDefault="00EF4AB9" w:rsidP="00EF4AB9">
            <w:pPr>
              <w:spacing w:after="120"/>
              <w:jc w:val="center"/>
              <w:rPr>
                <w:rFonts w:eastAsia="Times New Roman"/>
                <w:color w:val="000000"/>
                <w:szCs w:val="28"/>
              </w:rPr>
            </w:pPr>
            <w:r>
              <w:rPr>
                <w:color w:val="000000"/>
                <w:szCs w:val="28"/>
              </w:rPr>
              <w:t>6</w:t>
            </w:r>
          </w:p>
        </w:tc>
        <w:tc>
          <w:tcPr>
            <w:tcW w:w="873" w:type="pct"/>
            <w:vAlign w:val="center"/>
            <w:hideMark/>
          </w:tcPr>
          <w:p w14:paraId="1C0DAE5A" w14:textId="60C85711" w:rsidR="00EF4AB9" w:rsidRPr="00E05690" w:rsidRDefault="00EF4AB9" w:rsidP="00EF4AB9">
            <w:pPr>
              <w:spacing w:after="120"/>
              <w:jc w:val="center"/>
              <w:rPr>
                <w:rFonts w:eastAsia="Times New Roman"/>
                <w:color w:val="000000"/>
                <w:szCs w:val="28"/>
              </w:rPr>
            </w:pPr>
            <w:r w:rsidRPr="004B1FBF">
              <w:t>24,00</w:t>
            </w:r>
          </w:p>
        </w:tc>
      </w:tr>
      <w:tr w:rsidR="00EF4AB9" w:rsidRPr="00260007" w14:paraId="79A583BA" w14:textId="77777777" w:rsidTr="00EF4AB9">
        <w:trPr>
          <w:trHeight w:val="645"/>
        </w:trPr>
        <w:tc>
          <w:tcPr>
            <w:tcW w:w="460" w:type="pct"/>
            <w:vAlign w:val="center"/>
            <w:hideMark/>
          </w:tcPr>
          <w:p w14:paraId="4C0993B4" w14:textId="77777777" w:rsidR="00EF4AB9" w:rsidRPr="004F266E" w:rsidRDefault="00EF4AB9" w:rsidP="00EF4AB9">
            <w:pPr>
              <w:jc w:val="center"/>
              <w:rPr>
                <w:rFonts w:eastAsia="Times New Roman"/>
                <w:color w:val="000000"/>
                <w:szCs w:val="28"/>
              </w:rPr>
            </w:pPr>
            <w:r w:rsidRPr="004F266E">
              <w:rPr>
                <w:color w:val="000000"/>
                <w:szCs w:val="28"/>
              </w:rPr>
              <w:t>3</w:t>
            </w:r>
          </w:p>
        </w:tc>
        <w:tc>
          <w:tcPr>
            <w:tcW w:w="2822" w:type="pct"/>
            <w:vAlign w:val="center"/>
            <w:hideMark/>
          </w:tcPr>
          <w:p w14:paraId="26743F07" w14:textId="77777777" w:rsidR="00EF4AB9" w:rsidRPr="004F266E" w:rsidRDefault="00EF4AB9" w:rsidP="00EF4AB9">
            <w:pPr>
              <w:jc w:val="both"/>
              <w:rPr>
                <w:rFonts w:eastAsia="Times New Roman"/>
                <w:color w:val="000000"/>
                <w:szCs w:val="28"/>
              </w:rPr>
            </w:pPr>
            <w:r w:rsidRPr="004F266E">
              <w:rPr>
                <w:color w:val="000000"/>
                <w:szCs w:val="28"/>
              </w:rPr>
              <w:t>Chi hội trực thuộc</w:t>
            </w:r>
          </w:p>
        </w:tc>
        <w:tc>
          <w:tcPr>
            <w:tcW w:w="845" w:type="pct"/>
            <w:vAlign w:val="center"/>
            <w:hideMark/>
          </w:tcPr>
          <w:p w14:paraId="54A2B2D4" w14:textId="141A1927" w:rsidR="00EF4AB9" w:rsidRPr="00E05690" w:rsidRDefault="00EF4AB9" w:rsidP="00EF4AB9">
            <w:pPr>
              <w:spacing w:after="120"/>
              <w:jc w:val="center"/>
              <w:rPr>
                <w:rFonts w:eastAsia="Times New Roman"/>
                <w:color w:val="000000"/>
                <w:szCs w:val="28"/>
              </w:rPr>
            </w:pPr>
            <w:r>
              <w:rPr>
                <w:color w:val="000000"/>
                <w:szCs w:val="28"/>
              </w:rPr>
              <w:t>3</w:t>
            </w:r>
          </w:p>
        </w:tc>
        <w:tc>
          <w:tcPr>
            <w:tcW w:w="873" w:type="pct"/>
            <w:vAlign w:val="center"/>
            <w:hideMark/>
          </w:tcPr>
          <w:p w14:paraId="00B34D34" w14:textId="0C920B9B" w:rsidR="00EF4AB9" w:rsidRPr="00E05690" w:rsidRDefault="00EF4AB9" w:rsidP="00EF4AB9">
            <w:pPr>
              <w:spacing w:after="120"/>
              <w:jc w:val="center"/>
              <w:rPr>
                <w:rFonts w:eastAsia="Times New Roman"/>
                <w:color w:val="000000"/>
                <w:szCs w:val="28"/>
              </w:rPr>
            </w:pPr>
            <w:r w:rsidRPr="004B1FBF">
              <w:t>12,00</w:t>
            </w:r>
          </w:p>
        </w:tc>
      </w:tr>
      <w:tr w:rsidR="00EF4AB9" w:rsidRPr="00260007" w14:paraId="28362E05" w14:textId="77777777" w:rsidTr="00EF4AB9">
        <w:trPr>
          <w:trHeight w:val="645"/>
        </w:trPr>
        <w:tc>
          <w:tcPr>
            <w:tcW w:w="460" w:type="pct"/>
            <w:vAlign w:val="center"/>
            <w:hideMark/>
          </w:tcPr>
          <w:p w14:paraId="5DBB6D7B" w14:textId="77777777" w:rsidR="00EF4AB9" w:rsidRPr="004F266E" w:rsidRDefault="00EF4AB9" w:rsidP="00EF4AB9">
            <w:pPr>
              <w:jc w:val="center"/>
              <w:rPr>
                <w:rFonts w:eastAsia="Times New Roman"/>
                <w:color w:val="000000"/>
                <w:szCs w:val="28"/>
              </w:rPr>
            </w:pPr>
            <w:r w:rsidRPr="004F266E">
              <w:rPr>
                <w:color w:val="000000"/>
                <w:szCs w:val="28"/>
              </w:rPr>
              <w:t>4</w:t>
            </w:r>
          </w:p>
        </w:tc>
        <w:tc>
          <w:tcPr>
            <w:tcW w:w="2822" w:type="pct"/>
            <w:vAlign w:val="center"/>
            <w:hideMark/>
          </w:tcPr>
          <w:p w14:paraId="7A63F740" w14:textId="77777777" w:rsidR="00EF4AB9" w:rsidRPr="004F266E" w:rsidRDefault="00EF4AB9" w:rsidP="00EF4AB9">
            <w:pPr>
              <w:jc w:val="both"/>
              <w:rPr>
                <w:rFonts w:eastAsia="Times New Roman"/>
                <w:color w:val="000000"/>
                <w:szCs w:val="28"/>
              </w:rPr>
            </w:pPr>
            <w:r w:rsidRPr="004F266E">
              <w:rPr>
                <w:color w:val="000000"/>
                <w:szCs w:val="28"/>
              </w:rPr>
              <w:t>Lãnh đạo các Phòng, ban Hội</w:t>
            </w:r>
          </w:p>
        </w:tc>
        <w:tc>
          <w:tcPr>
            <w:tcW w:w="845" w:type="pct"/>
            <w:vAlign w:val="center"/>
            <w:hideMark/>
          </w:tcPr>
          <w:p w14:paraId="68113DD8" w14:textId="648DD616" w:rsidR="00EF4AB9" w:rsidRPr="00E05690" w:rsidRDefault="00EF4AB9" w:rsidP="00EF4AB9">
            <w:pPr>
              <w:spacing w:after="120"/>
              <w:jc w:val="center"/>
              <w:rPr>
                <w:rFonts w:eastAsia="Times New Roman"/>
                <w:color w:val="000000"/>
                <w:szCs w:val="28"/>
              </w:rPr>
            </w:pPr>
            <w:r>
              <w:rPr>
                <w:color w:val="000000"/>
                <w:szCs w:val="28"/>
              </w:rPr>
              <w:t>4</w:t>
            </w:r>
          </w:p>
        </w:tc>
        <w:tc>
          <w:tcPr>
            <w:tcW w:w="873" w:type="pct"/>
            <w:vAlign w:val="center"/>
            <w:hideMark/>
          </w:tcPr>
          <w:p w14:paraId="787E8160" w14:textId="308C0B13" w:rsidR="00EF4AB9" w:rsidRPr="00E05690" w:rsidRDefault="00EF4AB9" w:rsidP="00EF4AB9">
            <w:pPr>
              <w:spacing w:after="120"/>
              <w:jc w:val="center"/>
              <w:rPr>
                <w:rFonts w:eastAsia="Times New Roman"/>
                <w:color w:val="000000"/>
                <w:szCs w:val="28"/>
              </w:rPr>
            </w:pPr>
            <w:r w:rsidRPr="004B1FBF">
              <w:t>16,00</w:t>
            </w:r>
          </w:p>
        </w:tc>
      </w:tr>
      <w:tr w:rsidR="00EF4AB9" w:rsidRPr="00260007" w14:paraId="7538A9CE" w14:textId="77777777" w:rsidTr="00EF4AB9">
        <w:trPr>
          <w:trHeight w:val="645"/>
        </w:trPr>
        <w:tc>
          <w:tcPr>
            <w:tcW w:w="460" w:type="pct"/>
            <w:vAlign w:val="center"/>
            <w:hideMark/>
          </w:tcPr>
          <w:p w14:paraId="41905041" w14:textId="77777777" w:rsidR="00EF4AB9" w:rsidRPr="004F266E" w:rsidRDefault="00EF4AB9" w:rsidP="00EF4AB9">
            <w:pPr>
              <w:jc w:val="center"/>
              <w:rPr>
                <w:rFonts w:eastAsia="Times New Roman"/>
                <w:color w:val="000000"/>
                <w:szCs w:val="28"/>
              </w:rPr>
            </w:pPr>
            <w:r w:rsidRPr="004F266E">
              <w:rPr>
                <w:color w:val="000000"/>
                <w:szCs w:val="28"/>
              </w:rPr>
              <w:t>5</w:t>
            </w:r>
          </w:p>
        </w:tc>
        <w:tc>
          <w:tcPr>
            <w:tcW w:w="2822" w:type="pct"/>
            <w:vAlign w:val="center"/>
            <w:hideMark/>
          </w:tcPr>
          <w:p w14:paraId="5863B0AB" w14:textId="75610DEA" w:rsidR="00EF4AB9" w:rsidRPr="004F266E" w:rsidRDefault="005E3EFC" w:rsidP="00EF4AB9">
            <w:pPr>
              <w:jc w:val="both"/>
              <w:rPr>
                <w:rFonts w:eastAsia="Times New Roman"/>
                <w:color w:val="000000"/>
                <w:szCs w:val="28"/>
              </w:rPr>
            </w:pPr>
            <w:r>
              <w:rPr>
                <w:color w:val="000000"/>
                <w:szCs w:val="28"/>
              </w:rPr>
              <w:t xml:space="preserve">Tổng </w:t>
            </w:r>
            <w:r w:rsidR="00EF4AB9" w:rsidRPr="004F266E">
              <w:rPr>
                <w:color w:val="000000"/>
                <w:szCs w:val="28"/>
              </w:rPr>
              <w:t>Thư ký Hội</w:t>
            </w:r>
          </w:p>
        </w:tc>
        <w:tc>
          <w:tcPr>
            <w:tcW w:w="845" w:type="pct"/>
            <w:vAlign w:val="center"/>
            <w:hideMark/>
          </w:tcPr>
          <w:p w14:paraId="037D6EE9" w14:textId="04BA32F3" w:rsidR="00EF4AB9" w:rsidRPr="00E05690" w:rsidRDefault="00EF4AB9" w:rsidP="00EF4AB9">
            <w:pPr>
              <w:spacing w:after="120"/>
              <w:jc w:val="center"/>
              <w:rPr>
                <w:rFonts w:eastAsia="Times New Roman"/>
                <w:color w:val="000000"/>
                <w:szCs w:val="28"/>
              </w:rPr>
            </w:pPr>
            <w:r w:rsidRPr="00E05690">
              <w:rPr>
                <w:color w:val="000000"/>
                <w:szCs w:val="28"/>
              </w:rPr>
              <w:t>1</w:t>
            </w:r>
          </w:p>
        </w:tc>
        <w:tc>
          <w:tcPr>
            <w:tcW w:w="873" w:type="pct"/>
            <w:vAlign w:val="center"/>
            <w:hideMark/>
          </w:tcPr>
          <w:p w14:paraId="7E148B80" w14:textId="7BAA3433" w:rsidR="00EF4AB9" w:rsidRPr="00E05690" w:rsidRDefault="00EF4AB9" w:rsidP="00EF4AB9">
            <w:pPr>
              <w:spacing w:after="120"/>
              <w:jc w:val="center"/>
              <w:rPr>
                <w:rFonts w:eastAsia="Times New Roman"/>
                <w:color w:val="000000"/>
                <w:szCs w:val="28"/>
              </w:rPr>
            </w:pPr>
            <w:r w:rsidRPr="004B1FBF">
              <w:t>4,00</w:t>
            </w:r>
          </w:p>
        </w:tc>
      </w:tr>
      <w:tr w:rsidR="00EF4AB9" w:rsidRPr="00260007" w14:paraId="1BEA44D3" w14:textId="77777777" w:rsidTr="00EF4AB9">
        <w:trPr>
          <w:trHeight w:val="645"/>
        </w:trPr>
        <w:tc>
          <w:tcPr>
            <w:tcW w:w="460" w:type="pct"/>
            <w:vAlign w:val="center"/>
            <w:hideMark/>
          </w:tcPr>
          <w:p w14:paraId="19D72ADD" w14:textId="77777777" w:rsidR="00EF4AB9" w:rsidRPr="004F266E" w:rsidRDefault="00EF4AB9" w:rsidP="00EF4AB9">
            <w:pPr>
              <w:jc w:val="center"/>
              <w:rPr>
                <w:rFonts w:eastAsia="Times New Roman"/>
                <w:color w:val="000000"/>
                <w:szCs w:val="28"/>
              </w:rPr>
            </w:pPr>
            <w:r w:rsidRPr="004F266E">
              <w:rPr>
                <w:color w:val="000000"/>
                <w:szCs w:val="28"/>
              </w:rPr>
              <w:t>6</w:t>
            </w:r>
          </w:p>
        </w:tc>
        <w:tc>
          <w:tcPr>
            <w:tcW w:w="2822" w:type="pct"/>
            <w:vAlign w:val="center"/>
            <w:hideMark/>
          </w:tcPr>
          <w:p w14:paraId="6E9430D5" w14:textId="2E054C8B" w:rsidR="00EF4AB9" w:rsidRPr="004F266E" w:rsidRDefault="00EF4AB9" w:rsidP="00EF4AB9">
            <w:pPr>
              <w:jc w:val="both"/>
              <w:rPr>
                <w:rFonts w:eastAsia="Times New Roman"/>
                <w:color w:val="000000"/>
                <w:szCs w:val="28"/>
              </w:rPr>
            </w:pPr>
            <w:r w:rsidRPr="004F266E">
              <w:rPr>
                <w:color w:val="000000"/>
                <w:szCs w:val="28"/>
              </w:rPr>
              <w:t>Trợ lý Chủ tịch Hội</w:t>
            </w:r>
            <w:r w:rsidR="00D422AA">
              <w:rPr>
                <w:color w:val="000000"/>
                <w:szCs w:val="28"/>
              </w:rPr>
              <w:t>*</w:t>
            </w:r>
          </w:p>
        </w:tc>
        <w:tc>
          <w:tcPr>
            <w:tcW w:w="845" w:type="pct"/>
            <w:vAlign w:val="center"/>
            <w:hideMark/>
          </w:tcPr>
          <w:p w14:paraId="46223F55" w14:textId="241F9733" w:rsidR="00EF4AB9" w:rsidRPr="00E05690" w:rsidRDefault="00EF4AB9" w:rsidP="00EF4AB9">
            <w:pPr>
              <w:spacing w:after="120"/>
              <w:jc w:val="center"/>
              <w:rPr>
                <w:rFonts w:eastAsia="Times New Roman"/>
                <w:color w:val="000000"/>
                <w:szCs w:val="28"/>
              </w:rPr>
            </w:pPr>
            <w:r w:rsidRPr="00E05690">
              <w:rPr>
                <w:color w:val="000000"/>
                <w:szCs w:val="28"/>
              </w:rPr>
              <w:t>1</w:t>
            </w:r>
          </w:p>
        </w:tc>
        <w:tc>
          <w:tcPr>
            <w:tcW w:w="873" w:type="pct"/>
            <w:vAlign w:val="center"/>
            <w:hideMark/>
          </w:tcPr>
          <w:p w14:paraId="2AE485B5" w14:textId="0F8899CA" w:rsidR="00EF4AB9" w:rsidRPr="00E05690" w:rsidRDefault="00EF4AB9" w:rsidP="00EF4AB9">
            <w:pPr>
              <w:spacing w:after="120"/>
              <w:jc w:val="center"/>
              <w:rPr>
                <w:rFonts w:eastAsia="Times New Roman"/>
                <w:color w:val="000000"/>
                <w:szCs w:val="28"/>
              </w:rPr>
            </w:pPr>
            <w:r w:rsidRPr="004B1FBF">
              <w:t>4,00</w:t>
            </w:r>
          </w:p>
        </w:tc>
      </w:tr>
      <w:tr w:rsidR="00EF4AB9" w:rsidRPr="00260007" w14:paraId="489883ED" w14:textId="77777777" w:rsidTr="00EF4AB9">
        <w:trPr>
          <w:trHeight w:val="645"/>
        </w:trPr>
        <w:tc>
          <w:tcPr>
            <w:tcW w:w="460" w:type="pct"/>
            <w:vAlign w:val="center"/>
          </w:tcPr>
          <w:p w14:paraId="055F24DA" w14:textId="77777777" w:rsidR="00EF4AB9" w:rsidRPr="004F266E" w:rsidRDefault="00EF4AB9" w:rsidP="00EF4AB9">
            <w:pPr>
              <w:jc w:val="center"/>
              <w:rPr>
                <w:rFonts w:eastAsia="Times New Roman"/>
                <w:color w:val="000000"/>
                <w:szCs w:val="28"/>
              </w:rPr>
            </w:pPr>
            <w:r w:rsidRPr="004F266E">
              <w:rPr>
                <w:color w:val="000000"/>
                <w:szCs w:val="28"/>
              </w:rPr>
              <w:t>7</w:t>
            </w:r>
          </w:p>
        </w:tc>
        <w:tc>
          <w:tcPr>
            <w:tcW w:w="2822" w:type="pct"/>
            <w:vAlign w:val="center"/>
          </w:tcPr>
          <w:p w14:paraId="2E157CA3" w14:textId="7528A534" w:rsidR="00EF4AB9" w:rsidRPr="004F266E" w:rsidRDefault="00EF4AB9" w:rsidP="00EF4AB9">
            <w:pPr>
              <w:jc w:val="both"/>
              <w:rPr>
                <w:rFonts w:eastAsia="Times New Roman"/>
                <w:color w:val="000000"/>
                <w:szCs w:val="28"/>
              </w:rPr>
            </w:pPr>
            <w:r w:rsidRPr="004F266E">
              <w:rPr>
                <w:szCs w:val="28"/>
              </w:rPr>
              <w:t>Doanh nghiệp (Người đại diện pháp luật)</w:t>
            </w:r>
          </w:p>
        </w:tc>
        <w:tc>
          <w:tcPr>
            <w:tcW w:w="845" w:type="pct"/>
            <w:vAlign w:val="center"/>
          </w:tcPr>
          <w:p w14:paraId="095B50F6" w14:textId="5E6AC04C" w:rsidR="00EF4AB9" w:rsidRPr="00E05690" w:rsidRDefault="00EF4AB9" w:rsidP="00EF4AB9">
            <w:pPr>
              <w:spacing w:after="120"/>
              <w:jc w:val="center"/>
              <w:rPr>
                <w:color w:val="000000"/>
                <w:szCs w:val="28"/>
              </w:rPr>
            </w:pPr>
            <w:r w:rsidRPr="00E05690">
              <w:rPr>
                <w:color w:val="000000"/>
                <w:szCs w:val="28"/>
              </w:rPr>
              <w:t>1</w:t>
            </w:r>
          </w:p>
        </w:tc>
        <w:tc>
          <w:tcPr>
            <w:tcW w:w="873" w:type="pct"/>
            <w:vAlign w:val="center"/>
          </w:tcPr>
          <w:p w14:paraId="0F3D9562" w14:textId="0DB21861" w:rsidR="00EF4AB9" w:rsidRPr="00E05690" w:rsidRDefault="00EF4AB9" w:rsidP="00EF4AB9">
            <w:pPr>
              <w:spacing w:after="120"/>
              <w:jc w:val="center"/>
              <w:rPr>
                <w:color w:val="000000"/>
                <w:szCs w:val="28"/>
              </w:rPr>
            </w:pPr>
            <w:r w:rsidRPr="004B1FBF">
              <w:t>4,00</w:t>
            </w:r>
          </w:p>
        </w:tc>
      </w:tr>
      <w:tr w:rsidR="00EF4AB9" w:rsidRPr="00260007" w14:paraId="5C587135" w14:textId="77777777" w:rsidTr="00EF4AB9">
        <w:trPr>
          <w:trHeight w:val="645"/>
        </w:trPr>
        <w:tc>
          <w:tcPr>
            <w:tcW w:w="460" w:type="pct"/>
            <w:vAlign w:val="center"/>
          </w:tcPr>
          <w:p w14:paraId="1E0A0533" w14:textId="77777777" w:rsidR="00EF4AB9" w:rsidRPr="004F266E" w:rsidRDefault="00EF4AB9" w:rsidP="00EF4AB9">
            <w:pPr>
              <w:jc w:val="center"/>
              <w:rPr>
                <w:rFonts w:eastAsia="Times New Roman"/>
                <w:color w:val="000000"/>
                <w:szCs w:val="28"/>
              </w:rPr>
            </w:pPr>
            <w:r w:rsidRPr="004F266E">
              <w:rPr>
                <w:color w:val="000000"/>
                <w:szCs w:val="28"/>
              </w:rPr>
              <w:t> </w:t>
            </w:r>
          </w:p>
        </w:tc>
        <w:tc>
          <w:tcPr>
            <w:tcW w:w="2822" w:type="pct"/>
            <w:vAlign w:val="center"/>
          </w:tcPr>
          <w:p w14:paraId="017630CD" w14:textId="77777777" w:rsidR="00EF4AB9" w:rsidRPr="004F266E" w:rsidRDefault="00EF4AB9" w:rsidP="00EF4AB9">
            <w:pPr>
              <w:jc w:val="both"/>
              <w:rPr>
                <w:rFonts w:eastAsia="Times New Roman"/>
                <w:color w:val="000000"/>
                <w:szCs w:val="28"/>
              </w:rPr>
            </w:pPr>
            <w:r w:rsidRPr="004F266E">
              <w:rPr>
                <w:b/>
                <w:bCs/>
                <w:color w:val="000000"/>
                <w:szCs w:val="28"/>
              </w:rPr>
              <w:t>Tổng số</w:t>
            </w:r>
          </w:p>
        </w:tc>
        <w:tc>
          <w:tcPr>
            <w:tcW w:w="845" w:type="pct"/>
            <w:vAlign w:val="center"/>
          </w:tcPr>
          <w:p w14:paraId="2E3ACF96" w14:textId="2DD9E666" w:rsidR="00EF4AB9" w:rsidRPr="004F266E" w:rsidRDefault="00EF4AB9" w:rsidP="00EF4AB9">
            <w:pPr>
              <w:spacing w:after="120"/>
              <w:jc w:val="center"/>
              <w:rPr>
                <w:color w:val="000000"/>
                <w:szCs w:val="28"/>
              </w:rPr>
            </w:pPr>
            <w:r>
              <w:rPr>
                <w:b/>
                <w:bCs/>
                <w:color w:val="000000"/>
                <w:szCs w:val="28"/>
              </w:rPr>
              <w:t>25</w:t>
            </w:r>
          </w:p>
        </w:tc>
        <w:tc>
          <w:tcPr>
            <w:tcW w:w="873" w:type="pct"/>
            <w:vAlign w:val="center"/>
          </w:tcPr>
          <w:p w14:paraId="213A804B" w14:textId="2664A0EB" w:rsidR="00EF4AB9" w:rsidRPr="004F266E" w:rsidRDefault="00EF4AB9" w:rsidP="00EF4AB9">
            <w:pPr>
              <w:spacing w:after="120"/>
              <w:jc w:val="center"/>
              <w:rPr>
                <w:color w:val="000000"/>
                <w:szCs w:val="28"/>
              </w:rPr>
            </w:pPr>
            <w:r w:rsidRPr="0085039D">
              <w:rPr>
                <w:b/>
                <w:bCs/>
              </w:rPr>
              <w:t>100,00</w:t>
            </w:r>
          </w:p>
        </w:tc>
      </w:tr>
    </w:tbl>
    <w:p w14:paraId="5CA95C03" w14:textId="35EA315B" w:rsidR="008572FB" w:rsidRPr="00D422AA" w:rsidRDefault="00D422AA" w:rsidP="00DE1F80">
      <w:pPr>
        <w:spacing w:before="0" w:after="120"/>
        <w:ind w:firstLine="720"/>
        <w:jc w:val="both"/>
        <w:rPr>
          <w:bCs/>
          <w:szCs w:val="28"/>
          <w:lang w:val="fr-FR"/>
        </w:rPr>
      </w:pPr>
      <w:r>
        <w:rPr>
          <w:bCs/>
          <w:szCs w:val="28"/>
        </w:rPr>
        <w:t xml:space="preserve">* </w:t>
      </w:r>
      <w:r w:rsidRPr="00D422AA">
        <w:rPr>
          <w:bCs/>
          <w:szCs w:val="28"/>
        </w:rPr>
        <w:t>Ủy viên Ban Thường vụ là Trợ lý Chủ tịch Hội</w:t>
      </w:r>
      <w:r>
        <w:rPr>
          <w:bCs/>
          <w:szCs w:val="28"/>
        </w:rPr>
        <w:t>.</w:t>
      </w:r>
    </w:p>
    <w:p w14:paraId="4E8B439E" w14:textId="732DED1B" w:rsidR="008572FB" w:rsidRDefault="008572FB" w:rsidP="00B4745D">
      <w:pPr>
        <w:spacing w:after="120"/>
        <w:ind w:firstLine="720"/>
        <w:jc w:val="both"/>
        <w:rPr>
          <w:b/>
          <w:szCs w:val="28"/>
          <w:lang w:val="fr-FR"/>
        </w:rPr>
      </w:pPr>
      <w:r>
        <w:rPr>
          <w:b/>
          <w:szCs w:val="28"/>
          <w:lang w:val="fr-FR"/>
        </w:rPr>
        <w:t>3. Số lượng và cơ cấu Chủ tịch và các Phó Chủ tịch Hội</w:t>
      </w:r>
    </w:p>
    <w:p w14:paraId="29C6963B" w14:textId="065B23E8" w:rsidR="008572FB" w:rsidRPr="008572FB" w:rsidRDefault="008572FB" w:rsidP="00B4745D">
      <w:pPr>
        <w:spacing w:after="120"/>
        <w:ind w:firstLine="720"/>
        <w:jc w:val="both"/>
        <w:rPr>
          <w:b/>
          <w:szCs w:val="28"/>
          <w:lang w:val="fr-FR"/>
        </w:rPr>
      </w:pPr>
      <w:r w:rsidRPr="008572FB">
        <w:rPr>
          <w:b/>
          <w:i/>
          <w:iCs/>
          <w:szCs w:val="28"/>
          <w:lang w:val="fr-FR"/>
        </w:rPr>
        <w:t>a) Số lượng: 01 Chủ tịch, 02 Phó Chủ tịch chuyên trách và 06 Phó Chủ tịch không chuyên trách.</w:t>
      </w:r>
    </w:p>
    <w:p w14:paraId="5DA8AB14" w14:textId="77777777" w:rsidR="008572FB" w:rsidRPr="008572FB" w:rsidRDefault="008572FB" w:rsidP="00B4745D">
      <w:pPr>
        <w:spacing w:after="120"/>
        <w:ind w:firstLine="720"/>
        <w:jc w:val="both"/>
        <w:rPr>
          <w:b/>
          <w:bCs/>
          <w:i/>
          <w:iCs/>
          <w:lang w:val="fr-FR"/>
        </w:rPr>
      </w:pPr>
      <w:r w:rsidRPr="008572FB">
        <w:rPr>
          <w:b/>
          <w:bCs/>
          <w:i/>
          <w:iCs/>
          <w:lang w:val="fr-FR"/>
        </w:rPr>
        <w:t>b) Cơ cấu:</w:t>
      </w:r>
    </w:p>
    <w:p w14:paraId="7AFFDC0E" w14:textId="5966F3ED" w:rsidR="00E62D34" w:rsidRPr="006C480D" w:rsidRDefault="00E62D34" w:rsidP="00B4745D">
      <w:pPr>
        <w:spacing w:after="120"/>
        <w:ind w:firstLine="720"/>
        <w:jc w:val="both"/>
        <w:rPr>
          <w:lang w:val="fr-FR"/>
        </w:rPr>
      </w:pPr>
      <w:r w:rsidRPr="006C480D">
        <w:rPr>
          <w:b/>
          <w:bCs/>
          <w:lang w:val="fr-FR"/>
        </w:rPr>
        <w:t>- Chủ tịch Hội</w:t>
      </w:r>
      <w:r w:rsidR="00A14FF6" w:rsidRPr="006C480D">
        <w:rPr>
          <w:b/>
          <w:bCs/>
          <w:lang w:val="fr-FR"/>
        </w:rPr>
        <w:t>.</w:t>
      </w:r>
    </w:p>
    <w:p w14:paraId="44A9EF69" w14:textId="0FE7C42B" w:rsidR="00E62D34" w:rsidRPr="006C480D" w:rsidRDefault="00E62D34" w:rsidP="00B4745D">
      <w:pPr>
        <w:spacing w:after="120"/>
        <w:ind w:firstLine="720"/>
        <w:jc w:val="both"/>
        <w:rPr>
          <w:rFonts w:eastAsia="Times New Roman"/>
          <w:szCs w:val="28"/>
          <w:lang w:val="fr-FR"/>
        </w:rPr>
      </w:pPr>
      <w:r w:rsidRPr="006C480D">
        <w:rPr>
          <w:rFonts w:eastAsia="Times New Roman"/>
          <w:b/>
          <w:bCs/>
          <w:szCs w:val="28"/>
          <w:lang w:val="fr-FR"/>
        </w:rPr>
        <w:t>Vai trò:</w:t>
      </w:r>
      <w:r w:rsidRPr="006C480D">
        <w:rPr>
          <w:rFonts w:eastAsia="Times New Roman"/>
          <w:szCs w:val="28"/>
          <w:lang w:val="fr-FR"/>
        </w:rPr>
        <w:t xml:space="preserve"> Chủ tịch là người đứng đầu Hội, là cán bộ Hội chuyên trách, chịu trách nhiệm điều hành toàn thể các hoạt động của Hội, đưa ra quyết định chiến lược, quản lý và giám sát các hoạt động của Hội.</w:t>
      </w:r>
    </w:p>
    <w:p w14:paraId="46525F65" w14:textId="5269847D" w:rsidR="00E62D34" w:rsidRPr="006C480D" w:rsidRDefault="00A14FF6" w:rsidP="00B4745D">
      <w:pPr>
        <w:spacing w:after="120"/>
        <w:ind w:firstLine="720"/>
        <w:jc w:val="both"/>
        <w:rPr>
          <w:rFonts w:eastAsia="Times New Roman"/>
          <w:szCs w:val="28"/>
          <w:lang w:val="fr-FR"/>
        </w:rPr>
      </w:pPr>
      <w:r w:rsidRPr="006C480D">
        <w:rPr>
          <w:rFonts w:eastAsia="Times New Roman"/>
          <w:b/>
          <w:bCs/>
          <w:szCs w:val="28"/>
          <w:lang w:val="fr-FR"/>
        </w:rPr>
        <w:t xml:space="preserve">- </w:t>
      </w:r>
      <w:r w:rsidR="00E62D34" w:rsidRPr="006C480D">
        <w:rPr>
          <w:rFonts w:eastAsia="Times New Roman"/>
          <w:b/>
          <w:bCs/>
          <w:szCs w:val="28"/>
          <w:lang w:val="fr-FR"/>
        </w:rPr>
        <w:t>Phó Chủ tịch Hội:</w:t>
      </w:r>
      <w:r w:rsidR="00E62D34" w:rsidRPr="006C480D">
        <w:rPr>
          <w:rFonts w:eastAsia="Times New Roman"/>
          <w:szCs w:val="28"/>
          <w:lang w:val="fr-FR"/>
        </w:rPr>
        <w:t xml:space="preserve"> </w:t>
      </w:r>
      <w:r w:rsidR="00ED2F52">
        <w:rPr>
          <w:rFonts w:eastAsia="Times New Roman"/>
          <w:szCs w:val="28"/>
          <w:lang w:val="fr-FR"/>
        </w:rPr>
        <w:t>0</w:t>
      </w:r>
      <w:r w:rsidR="00E62D34" w:rsidRPr="006C480D">
        <w:rPr>
          <w:rFonts w:eastAsia="Times New Roman"/>
          <w:szCs w:val="28"/>
          <w:lang w:val="fr-FR"/>
        </w:rPr>
        <w:t>8 Phó Chủ tịch, gồm:</w:t>
      </w:r>
    </w:p>
    <w:p w14:paraId="61226DC5" w14:textId="4D0974A8" w:rsidR="00E62D34" w:rsidRPr="006C480D" w:rsidRDefault="00A14FF6" w:rsidP="00B4745D">
      <w:pPr>
        <w:spacing w:after="120"/>
        <w:ind w:firstLine="720"/>
        <w:jc w:val="both"/>
        <w:rPr>
          <w:rFonts w:eastAsia="Times New Roman"/>
          <w:b/>
          <w:bCs/>
          <w:i/>
          <w:iCs/>
          <w:szCs w:val="28"/>
          <w:lang w:val="fr-FR"/>
        </w:rPr>
      </w:pPr>
      <w:r w:rsidRPr="006C480D">
        <w:rPr>
          <w:rFonts w:eastAsia="Times New Roman"/>
          <w:b/>
          <w:bCs/>
          <w:i/>
          <w:iCs/>
          <w:szCs w:val="28"/>
          <w:lang w:val="fr-FR"/>
        </w:rPr>
        <w:t>02 Phó Chủ tịch chuyên trách:</w:t>
      </w:r>
    </w:p>
    <w:p w14:paraId="00DA14BC" w14:textId="1DB1E3FC" w:rsidR="00E62D34" w:rsidRPr="006C480D" w:rsidRDefault="00A14FF6" w:rsidP="00B4745D">
      <w:pPr>
        <w:spacing w:after="120"/>
        <w:ind w:firstLine="720"/>
        <w:jc w:val="both"/>
        <w:rPr>
          <w:rFonts w:eastAsia="Times New Roman"/>
          <w:szCs w:val="28"/>
          <w:lang w:val="fr-FR"/>
        </w:rPr>
      </w:pPr>
      <w:r w:rsidRPr="006C480D">
        <w:rPr>
          <w:rFonts w:eastAsia="Times New Roman"/>
          <w:b/>
          <w:bCs/>
          <w:szCs w:val="28"/>
          <w:lang w:val="fr-FR"/>
        </w:rPr>
        <w:t xml:space="preserve">+ </w:t>
      </w:r>
      <w:r w:rsidR="00E62D34" w:rsidRPr="006C480D">
        <w:rPr>
          <w:rFonts w:eastAsia="Times New Roman"/>
          <w:b/>
          <w:bCs/>
          <w:szCs w:val="28"/>
          <w:lang w:val="fr-FR"/>
        </w:rPr>
        <w:t xml:space="preserve">Phó Chủ tịch chuyên trách 1 – </w:t>
      </w:r>
      <w:r w:rsidR="00BE6D9D">
        <w:rPr>
          <w:rFonts w:eastAsia="Times New Roman"/>
          <w:b/>
          <w:bCs/>
          <w:szCs w:val="28"/>
          <w:lang w:val="fr-FR"/>
        </w:rPr>
        <w:t>Lãnh đạo P</w:t>
      </w:r>
      <w:r w:rsidR="00E62D34" w:rsidRPr="006C480D">
        <w:rPr>
          <w:rFonts w:eastAsia="Times New Roman"/>
          <w:b/>
          <w:bCs/>
          <w:szCs w:val="28"/>
          <w:lang w:val="fr-FR"/>
        </w:rPr>
        <w:t>hòng chuyên môn YHCT</w:t>
      </w:r>
      <w:r w:rsidRPr="006C480D">
        <w:rPr>
          <w:rFonts w:eastAsia="Times New Roman"/>
          <w:b/>
          <w:bCs/>
          <w:szCs w:val="28"/>
          <w:lang w:val="fr-FR"/>
        </w:rPr>
        <w:t>.</w:t>
      </w:r>
    </w:p>
    <w:p w14:paraId="495A0E91" w14:textId="77777777" w:rsidR="00E62D34" w:rsidRPr="00EF4AB9" w:rsidRDefault="00E62D34" w:rsidP="00B4745D">
      <w:pPr>
        <w:spacing w:after="120"/>
        <w:ind w:firstLine="720"/>
        <w:jc w:val="both"/>
        <w:rPr>
          <w:rFonts w:eastAsia="Times New Roman"/>
          <w:szCs w:val="28"/>
          <w:lang w:val="fr-FR"/>
        </w:rPr>
      </w:pPr>
      <w:r w:rsidRPr="006C480D">
        <w:rPr>
          <w:rFonts w:eastAsia="Times New Roman"/>
          <w:b/>
          <w:bCs/>
          <w:szCs w:val="28"/>
          <w:lang w:val="fr-FR"/>
        </w:rPr>
        <w:lastRenderedPageBreak/>
        <w:t xml:space="preserve">Vai trò: </w:t>
      </w:r>
      <w:r w:rsidRPr="00EF4AB9">
        <w:rPr>
          <w:rFonts w:eastAsia="Times New Roman"/>
          <w:szCs w:val="28"/>
          <w:lang w:val="fr-FR"/>
        </w:rPr>
        <w:t>Phụ trách các vấn đề chuyên môn trong lĩnh vực Y học cổ truyền (YHCT), giám sát và phát triển các hoạt động chuyên môn như: Khám chữa bệnh, nghiên cứu, đào tạo, truyền thông và ứng dụng YHCT trong thực tiễn. . .</w:t>
      </w:r>
    </w:p>
    <w:p w14:paraId="1EEDB934" w14:textId="41E7C4A0" w:rsidR="00E62D34" w:rsidRPr="006C480D" w:rsidRDefault="00E62D34" w:rsidP="00B4745D">
      <w:pPr>
        <w:spacing w:after="120"/>
        <w:ind w:firstLine="720"/>
        <w:jc w:val="both"/>
        <w:rPr>
          <w:rFonts w:eastAsia="Times New Roman"/>
          <w:szCs w:val="28"/>
          <w:lang w:val="fr-FR"/>
        </w:rPr>
      </w:pPr>
      <w:r w:rsidRPr="006C480D">
        <w:rPr>
          <w:rFonts w:eastAsia="Times New Roman"/>
          <w:b/>
          <w:bCs/>
          <w:szCs w:val="28"/>
          <w:lang w:val="fr-FR"/>
        </w:rPr>
        <w:t>Nhiệm vụ:</w:t>
      </w:r>
      <w:r w:rsidRPr="006C480D">
        <w:rPr>
          <w:rFonts w:eastAsia="Times New Roman"/>
          <w:szCs w:val="28"/>
          <w:lang w:val="fr-FR"/>
        </w:rPr>
        <w:t xml:space="preserve"> </w:t>
      </w:r>
      <w:r w:rsidR="003926B7">
        <w:rPr>
          <w:rFonts w:eastAsia="Times New Roman"/>
          <w:szCs w:val="28"/>
          <w:lang w:val="fr-FR"/>
        </w:rPr>
        <w:t>Chỉ đạo p</w:t>
      </w:r>
      <w:r w:rsidRPr="006C480D">
        <w:rPr>
          <w:rFonts w:eastAsia="Times New Roman"/>
          <w:szCs w:val="28"/>
          <w:lang w:val="fr-FR"/>
        </w:rPr>
        <w:t xml:space="preserve">hát triển </w:t>
      </w:r>
      <w:r w:rsidR="003926B7">
        <w:rPr>
          <w:rFonts w:eastAsia="Times New Roman"/>
          <w:szCs w:val="28"/>
          <w:lang w:val="fr-FR"/>
        </w:rPr>
        <w:t xml:space="preserve">các </w:t>
      </w:r>
      <w:r w:rsidRPr="006C480D">
        <w:rPr>
          <w:rFonts w:eastAsia="Times New Roman"/>
          <w:szCs w:val="28"/>
          <w:lang w:val="fr-FR"/>
        </w:rPr>
        <w:t>chương trình khám chữa bệnh, đào tạo, nghiên cứu khoa học, hội thảo, tập huấn chuyên môn, giám sát chất lượng các dịch vụ YHCT và đưa ra các sáng kiến mới trong lĩnh vực YHCT.</w:t>
      </w:r>
    </w:p>
    <w:p w14:paraId="20E6CDBE" w14:textId="26F0E4E2" w:rsidR="00E62D34" w:rsidRPr="006C480D" w:rsidRDefault="00A14FF6" w:rsidP="00B4745D">
      <w:pPr>
        <w:spacing w:after="120"/>
        <w:ind w:firstLine="720"/>
        <w:jc w:val="both"/>
        <w:rPr>
          <w:rFonts w:eastAsia="Times New Roman"/>
          <w:szCs w:val="28"/>
          <w:lang w:val="fr-FR"/>
        </w:rPr>
      </w:pPr>
      <w:r w:rsidRPr="006C480D">
        <w:rPr>
          <w:rFonts w:eastAsia="Times New Roman"/>
          <w:b/>
          <w:bCs/>
          <w:szCs w:val="28"/>
          <w:lang w:val="fr-FR"/>
        </w:rPr>
        <w:t>+</w:t>
      </w:r>
      <w:r w:rsidR="00E62D34" w:rsidRPr="006C480D">
        <w:rPr>
          <w:rFonts w:eastAsia="Times New Roman"/>
          <w:b/>
          <w:bCs/>
          <w:szCs w:val="28"/>
          <w:lang w:val="fr-FR"/>
        </w:rPr>
        <w:t xml:space="preserve"> Phó Chủ tịch chuyên trách 2 – </w:t>
      </w:r>
      <w:r w:rsidR="00BE6D9D">
        <w:rPr>
          <w:rFonts w:eastAsia="Times New Roman"/>
          <w:b/>
          <w:bCs/>
          <w:szCs w:val="28"/>
          <w:lang w:val="fr-FR"/>
        </w:rPr>
        <w:t>Lãnh đạo V</w:t>
      </w:r>
      <w:r w:rsidR="00E62D34" w:rsidRPr="006C480D">
        <w:rPr>
          <w:rFonts w:eastAsia="Times New Roman"/>
          <w:b/>
          <w:bCs/>
          <w:szCs w:val="28"/>
          <w:lang w:val="fr-FR"/>
        </w:rPr>
        <w:t>ăn phòng Hội</w:t>
      </w:r>
      <w:r w:rsidRPr="006C480D">
        <w:rPr>
          <w:rFonts w:eastAsia="Times New Roman"/>
          <w:b/>
          <w:bCs/>
          <w:szCs w:val="28"/>
          <w:lang w:val="fr-FR"/>
        </w:rPr>
        <w:t>.</w:t>
      </w:r>
    </w:p>
    <w:p w14:paraId="516FC14C" w14:textId="09AFED19" w:rsidR="00E62D34" w:rsidRPr="006C480D" w:rsidRDefault="00E62D34" w:rsidP="00B4745D">
      <w:pPr>
        <w:spacing w:after="120"/>
        <w:ind w:firstLine="720"/>
        <w:jc w:val="both"/>
        <w:rPr>
          <w:rFonts w:eastAsia="Times New Roman"/>
          <w:szCs w:val="28"/>
          <w:lang w:val="fr-FR"/>
        </w:rPr>
      </w:pPr>
      <w:r w:rsidRPr="006C480D">
        <w:rPr>
          <w:rFonts w:eastAsia="Times New Roman"/>
          <w:b/>
          <w:bCs/>
          <w:szCs w:val="28"/>
          <w:lang w:val="fr-FR"/>
        </w:rPr>
        <w:t xml:space="preserve">Vai trò: </w:t>
      </w:r>
      <w:r w:rsidRPr="00EF4AB9">
        <w:rPr>
          <w:rFonts w:eastAsia="Times New Roman"/>
          <w:szCs w:val="28"/>
          <w:lang w:val="fr-FR"/>
        </w:rPr>
        <w:t>Phụ trách công tác tổ chức, hành chính, thi đua, khen thưởng, kỷ luật, tài chính, đối nội, đối ngoại; quản lý các văn bản, hồ sơ và thông tin của Hội. Đảm bảo các hoạt động của Hội diễn ra thông suốt.</w:t>
      </w:r>
    </w:p>
    <w:p w14:paraId="2F431A55" w14:textId="579E57A3" w:rsidR="00ED2F52" w:rsidRPr="006C480D" w:rsidRDefault="00E62D34" w:rsidP="00B4745D">
      <w:pPr>
        <w:spacing w:after="120"/>
        <w:ind w:firstLine="720"/>
        <w:jc w:val="both"/>
        <w:rPr>
          <w:rFonts w:eastAsia="Times New Roman"/>
          <w:szCs w:val="28"/>
          <w:lang w:val="fr-FR"/>
        </w:rPr>
      </w:pPr>
      <w:r w:rsidRPr="006C480D">
        <w:rPr>
          <w:rFonts w:eastAsia="Times New Roman"/>
          <w:b/>
          <w:bCs/>
          <w:szCs w:val="28"/>
          <w:lang w:val="fr-FR"/>
        </w:rPr>
        <w:t>Nhiệm vụ:</w:t>
      </w:r>
      <w:r w:rsidRPr="006C480D">
        <w:rPr>
          <w:rFonts w:eastAsia="Times New Roman"/>
          <w:szCs w:val="28"/>
          <w:lang w:val="fr-FR"/>
        </w:rPr>
        <w:t xml:space="preserve"> </w:t>
      </w:r>
      <w:r w:rsidR="00ED2F52" w:rsidRPr="00227191">
        <w:rPr>
          <w:lang w:val="fr-FR"/>
        </w:rPr>
        <w:t>Quản lý, điều hành công tác</w:t>
      </w:r>
      <w:r w:rsidR="001B54E9" w:rsidRPr="00227191">
        <w:rPr>
          <w:lang w:val="fr-FR"/>
        </w:rPr>
        <w:t xml:space="preserve"> văn phòng, tổ chức,</w:t>
      </w:r>
      <w:r w:rsidR="00ED2F52" w:rsidRPr="00227191">
        <w:rPr>
          <w:lang w:val="fr-FR"/>
        </w:rPr>
        <w:t xml:space="preserve"> hành chính, thi đua</w:t>
      </w:r>
      <w:r w:rsidR="001B54E9" w:rsidRPr="00227191">
        <w:rPr>
          <w:lang w:val="fr-FR"/>
        </w:rPr>
        <w:t xml:space="preserve">, </w:t>
      </w:r>
      <w:r w:rsidR="00ED2F52" w:rsidRPr="00227191">
        <w:rPr>
          <w:lang w:val="fr-FR"/>
        </w:rPr>
        <w:t>khen thưởng, kỷ luật, tài chính, đối nội</w:t>
      </w:r>
      <w:r w:rsidR="001B54E9" w:rsidRPr="00227191">
        <w:rPr>
          <w:lang w:val="fr-FR"/>
        </w:rPr>
        <w:t xml:space="preserve">, </w:t>
      </w:r>
      <w:r w:rsidR="00ED2F52" w:rsidRPr="00227191">
        <w:rPr>
          <w:lang w:val="fr-FR"/>
        </w:rPr>
        <w:t>đối ngoại của Hội; quản lý văn bản, hồ sơ, thông tin và tài sản; tổ chức, phục vụ các cuộc họp, hội thảo, sự kiện</w:t>
      </w:r>
      <w:r w:rsidR="001B54E9" w:rsidRPr="00227191">
        <w:rPr>
          <w:lang w:val="fr-FR"/>
        </w:rPr>
        <w:t>.</w:t>
      </w:r>
    </w:p>
    <w:p w14:paraId="7E3873CE" w14:textId="295EDAE8" w:rsidR="00E62D34" w:rsidRPr="006C480D" w:rsidRDefault="00A14FF6" w:rsidP="00B4745D">
      <w:pPr>
        <w:spacing w:after="120"/>
        <w:ind w:firstLine="720"/>
        <w:jc w:val="both"/>
        <w:rPr>
          <w:rFonts w:eastAsia="Times New Roman"/>
          <w:b/>
          <w:bCs/>
          <w:i/>
          <w:iCs/>
          <w:szCs w:val="28"/>
          <w:lang w:val="fr-FR"/>
        </w:rPr>
      </w:pPr>
      <w:r w:rsidRPr="006C480D">
        <w:rPr>
          <w:rFonts w:eastAsia="Times New Roman"/>
          <w:b/>
          <w:bCs/>
          <w:i/>
          <w:iCs/>
          <w:szCs w:val="28"/>
          <w:lang w:val="fr-FR"/>
        </w:rPr>
        <w:t>0</w:t>
      </w:r>
      <w:r w:rsidR="00E62D34" w:rsidRPr="006C480D">
        <w:rPr>
          <w:rFonts w:eastAsia="Times New Roman"/>
          <w:b/>
          <w:bCs/>
          <w:i/>
          <w:iCs/>
          <w:szCs w:val="28"/>
          <w:lang w:val="fr-FR"/>
        </w:rPr>
        <w:t>6 Phó Chủ tịch k</w:t>
      </w:r>
      <w:r w:rsidR="008572FB">
        <w:rPr>
          <w:rFonts w:eastAsia="Times New Roman"/>
          <w:b/>
          <w:bCs/>
          <w:i/>
          <w:iCs/>
          <w:szCs w:val="28"/>
          <w:lang w:val="fr-FR"/>
        </w:rPr>
        <w:t>hông chuyên trách</w:t>
      </w:r>
      <w:r w:rsidR="00E62D34" w:rsidRPr="006C480D">
        <w:rPr>
          <w:rFonts w:eastAsia="Times New Roman"/>
          <w:b/>
          <w:bCs/>
          <w:i/>
          <w:iCs/>
          <w:szCs w:val="28"/>
          <w:lang w:val="fr-FR"/>
        </w:rPr>
        <w:t>:</w:t>
      </w:r>
    </w:p>
    <w:p w14:paraId="56BFB253" w14:textId="35C2897E" w:rsidR="00E62D34" w:rsidRPr="006C480D" w:rsidRDefault="00A14FF6" w:rsidP="00B4745D">
      <w:pPr>
        <w:spacing w:after="120"/>
        <w:ind w:firstLine="720"/>
        <w:jc w:val="both"/>
        <w:rPr>
          <w:rFonts w:eastAsia="Times New Roman"/>
          <w:szCs w:val="28"/>
          <w:lang w:val="fr-FR"/>
        </w:rPr>
      </w:pPr>
      <w:r w:rsidRPr="006C480D">
        <w:rPr>
          <w:rFonts w:eastAsia="Times New Roman"/>
          <w:b/>
          <w:bCs/>
          <w:szCs w:val="28"/>
          <w:lang w:val="fr-FR"/>
        </w:rPr>
        <w:t>+</w:t>
      </w:r>
      <w:r w:rsidR="00E62D34" w:rsidRPr="006C480D">
        <w:rPr>
          <w:rFonts w:eastAsia="Times New Roman"/>
          <w:b/>
          <w:bCs/>
          <w:szCs w:val="28"/>
          <w:lang w:val="fr-FR"/>
        </w:rPr>
        <w:t xml:space="preserve"> Phó Chủ tịch </w:t>
      </w:r>
      <w:r w:rsidR="008572FB">
        <w:rPr>
          <w:rFonts w:eastAsia="Times New Roman"/>
          <w:b/>
          <w:bCs/>
          <w:szCs w:val="28"/>
          <w:lang w:val="fr-FR"/>
        </w:rPr>
        <w:t xml:space="preserve">không </w:t>
      </w:r>
      <w:r w:rsidR="008572FB" w:rsidRPr="006C480D">
        <w:rPr>
          <w:rFonts w:eastAsia="Times New Roman"/>
          <w:b/>
          <w:bCs/>
          <w:szCs w:val="28"/>
          <w:lang w:val="fr-FR"/>
        </w:rPr>
        <w:t xml:space="preserve">chuyên trách </w:t>
      </w:r>
      <w:r w:rsidR="00E62D34" w:rsidRPr="006C480D">
        <w:rPr>
          <w:rFonts w:eastAsia="Times New Roman"/>
          <w:b/>
          <w:bCs/>
          <w:szCs w:val="28"/>
          <w:lang w:val="fr-FR"/>
        </w:rPr>
        <w:t xml:space="preserve">1 – Phó </w:t>
      </w:r>
      <w:r w:rsidR="005803CA">
        <w:rPr>
          <w:rFonts w:eastAsia="Times New Roman"/>
          <w:b/>
          <w:bCs/>
          <w:szCs w:val="28"/>
          <w:lang w:val="fr-FR"/>
        </w:rPr>
        <w:t>G</w:t>
      </w:r>
      <w:r w:rsidR="00E62D34" w:rsidRPr="006C480D">
        <w:rPr>
          <w:rFonts w:eastAsia="Times New Roman"/>
          <w:b/>
          <w:bCs/>
          <w:szCs w:val="28"/>
          <w:lang w:val="fr-FR"/>
        </w:rPr>
        <w:t>iám đốc Sở Y tế</w:t>
      </w:r>
      <w:r w:rsidRPr="006C480D">
        <w:rPr>
          <w:rFonts w:eastAsia="Times New Roman"/>
          <w:b/>
          <w:bCs/>
          <w:szCs w:val="28"/>
          <w:lang w:val="fr-FR"/>
        </w:rPr>
        <w:t>.</w:t>
      </w:r>
    </w:p>
    <w:p w14:paraId="13290A2C" w14:textId="3D278BC8" w:rsidR="00E62D34" w:rsidRPr="006C480D" w:rsidRDefault="00E62D34" w:rsidP="00B4745D">
      <w:pPr>
        <w:spacing w:after="120"/>
        <w:ind w:firstLine="720"/>
        <w:jc w:val="both"/>
        <w:rPr>
          <w:rFonts w:eastAsia="Times New Roman"/>
          <w:szCs w:val="28"/>
          <w:lang w:val="fr-FR"/>
        </w:rPr>
      </w:pPr>
      <w:r w:rsidRPr="006C480D">
        <w:rPr>
          <w:rFonts w:eastAsia="Times New Roman"/>
          <w:b/>
          <w:bCs/>
          <w:szCs w:val="28"/>
          <w:lang w:val="fr-FR"/>
        </w:rPr>
        <w:t>Vai trò:</w:t>
      </w:r>
      <w:r w:rsidRPr="006C480D">
        <w:rPr>
          <w:rFonts w:eastAsia="Times New Roman"/>
          <w:szCs w:val="28"/>
          <w:lang w:val="fr-FR"/>
        </w:rPr>
        <w:t xml:space="preserve"> Phụ trách các vấn đề liên quan đến quản lý Nhà nước về YHCT và phối hợp với Sở Y tế về chính sách, quy định liên quan đến YHCT.</w:t>
      </w:r>
    </w:p>
    <w:p w14:paraId="287802AB" w14:textId="77777777" w:rsidR="00E62D34" w:rsidRPr="006C480D" w:rsidRDefault="00E62D34" w:rsidP="00B4745D">
      <w:pPr>
        <w:spacing w:after="120"/>
        <w:ind w:firstLine="720"/>
        <w:jc w:val="both"/>
        <w:rPr>
          <w:rFonts w:eastAsia="Times New Roman"/>
          <w:szCs w:val="28"/>
          <w:lang w:val="fr-FR"/>
        </w:rPr>
      </w:pPr>
      <w:r w:rsidRPr="006C480D">
        <w:rPr>
          <w:rFonts w:eastAsia="Times New Roman"/>
          <w:b/>
          <w:bCs/>
          <w:szCs w:val="28"/>
          <w:lang w:val="fr-FR"/>
        </w:rPr>
        <w:t>Nhiệm vụ:</w:t>
      </w:r>
      <w:r w:rsidRPr="006C480D">
        <w:rPr>
          <w:rFonts w:eastAsia="Times New Roman"/>
          <w:szCs w:val="28"/>
          <w:lang w:val="fr-FR"/>
        </w:rPr>
        <w:t xml:space="preserve"> Hỗ trợ trong việc xây dựng các chính sách, chiến lược phát triển dịch vụ y tế cộng đồng, phát triển YHCT trong hệ thống Hội Đông y Hà Nội.</w:t>
      </w:r>
    </w:p>
    <w:p w14:paraId="1F0B14F1" w14:textId="459E88D9" w:rsidR="00E62D34" w:rsidRPr="006C480D" w:rsidRDefault="00A14FF6" w:rsidP="00B4745D">
      <w:pPr>
        <w:spacing w:after="120"/>
        <w:ind w:firstLine="720"/>
        <w:jc w:val="both"/>
        <w:rPr>
          <w:rFonts w:eastAsia="Times New Roman"/>
          <w:szCs w:val="28"/>
          <w:lang w:val="fr-FR"/>
        </w:rPr>
      </w:pPr>
      <w:r w:rsidRPr="006C480D">
        <w:rPr>
          <w:rFonts w:eastAsia="Times New Roman"/>
          <w:b/>
          <w:bCs/>
          <w:szCs w:val="28"/>
          <w:lang w:val="fr-FR"/>
        </w:rPr>
        <w:t>+</w:t>
      </w:r>
      <w:r w:rsidR="00E62D34" w:rsidRPr="006C480D">
        <w:rPr>
          <w:rFonts w:eastAsia="Times New Roman"/>
          <w:b/>
          <w:bCs/>
          <w:szCs w:val="28"/>
          <w:lang w:val="fr-FR"/>
        </w:rPr>
        <w:t xml:space="preserve"> Phó Chủ tịch </w:t>
      </w:r>
      <w:r w:rsidR="008572FB">
        <w:rPr>
          <w:rFonts w:eastAsia="Times New Roman"/>
          <w:b/>
          <w:bCs/>
          <w:szCs w:val="28"/>
          <w:lang w:val="fr-FR"/>
        </w:rPr>
        <w:t xml:space="preserve">không </w:t>
      </w:r>
      <w:r w:rsidR="008572FB" w:rsidRPr="006C480D">
        <w:rPr>
          <w:rFonts w:eastAsia="Times New Roman"/>
          <w:b/>
          <w:bCs/>
          <w:szCs w:val="28"/>
          <w:lang w:val="fr-FR"/>
        </w:rPr>
        <w:t xml:space="preserve">chuyên trách </w:t>
      </w:r>
      <w:r w:rsidR="00E62D34" w:rsidRPr="006C480D">
        <w:rPr>
          <w:rFonts w:eastAsia="Times New Roman"/>
          <w:b/>
          <w:bCs/>
          <w:szCs w:val="28"/>
          <w:lang w:val="fr-FR"/>
        </w:rPr>
        <w:t xml:space="preserve">2 – </w:t>
      </w:r>
      <w:r w:rsidR="00BE6D9D">
        <w:rPr>
          <w:rFonts w:eastAsia="Times New Roman"/>
          <w:b/>
          <w:bCs/>
          <w:szCs w:val="28"/>
          <w:lang w:val="fr-FR"/>
        </w:rPr>
        <w:t>Lãnh đạo B</w:t>
      </w:r>
      <w:r w:rsidR="00E62D34" w:rsidRPr="006C480D">
        <w:rPr>
          <w:rFonts w:eastAsia="Times New Roman"/>
          <w:b/>
          <w:bCs/>
          <w:szCs w:val="28"/>
          <w:lang w:val="fr-FR"/>
        </w:rPr>
        <w:t>ệnh viện Đ</w:t>
      </w:r>
      <w:r w:rsidR="00614BF1">
        <w:rPr>
          <w:rFonts w:eastAsia="Times New Roman"/>
          <w:b/>
          <w:bCs/>
          <w:szCs w:val="28"/>
          <w:lang w:val="fr-FR"/>
        </w:rPr>
        <w:t xml:space="preserve">a khoa </w:t>
      </w:r>
      <w:r w:rsidR="00E62D34" w:rsidRPr="006C480D">
        <w:rPr>
          <w:rFonts w:eastAsia="Times New Roman"/>
          <w:b/>
          <w:bCs/>
          <w:szCs w:val="28"/>
          <w:lang w:val="fr-FR"/>
        </w:rPr>
        <w:t>YHCT Hà Nội</w:t>
      </w:r>
      <w:r w:rsidRPr="006C480D">
        <w:rPr>
          <w:rFonts w:eastAsia="Times New Roman"/>
          <w:b/>
          <w:bCs/>
          <w:szCs w:val="28"/>
          <w:lang w:val="fr-FR"/>
        </w:rPr>
        <w:t>.</w:t>
      </w:r>
    </w:p>
    <w:p w14:paraId="072F2B95" w14:textId="1A766F1A" w:rsidR="00E62D34" w:rsidRPr="006C480D" w:rsidRDefault="00E62D34" w:rsidP="00B4745D">
      <w:pPr>
        <w:spacing w:after="120"/>
        <w:ind w:firstLine="720"/>
        <w:jc w:val="both"/>
        <w:rPr>
          <w:rFonts w:eastAsia="Times New Roman"/>
          <w:szCs w:val="28"/>
          <w:lang w:val="fr-FR"/>
        </w:rPr>
      </w:pPr>
      <w:r w:rsidRPr="006C480D">
        <w:rPr>
          <w:rFonts w:eastAsia="Times New Roman"/>
          <w:b/>
          <w:bCs/>
          <w:szCs w:val="28"/>
          <w:lang w:val="fr-FR"/>
        </w:rPr>
        <w:t>Vai trò:</w:t>
      </w:r>
      <w:r w:rsidRPr="006C480D">
        <w:rPr>
          <w:rFonts w:eastAsia="Times New Roman"/>
          <w:szCs w:val="28"/>
          <w:lang w:val="fr-FR"/>
        </w:rPr>
        <w:t xml:space="preserve"> Phụ trách giám sát và phát triển các hoạt động chuyên môn của hội viên </w:t>
      </w:r>
      <w:r w:rsidR="00B67169">
        <w:rPr>
          <w:rFonts w:eastAsia="Times New Roman"/>
          <w:szCs w:val="28"/>
          <w:lang w:val="fr-FR"/>
        </w:rPr>
        <w:t xml:space="preserve">tại các </w:t>
      </w:r>
      <w:r w:rsidRPr="006C480D">
        <w:rPr>
          <w:rFonts w:eastAsia="Times New Roman"/>
          <w:szCs w:val="28"/>
          <w:lang w:val="fr-FR"/>
        </w:rPr>
        <w:t>bệnh viện YHCT, đồng thời đảm bảo chất lượng dịch vụ và chăm sóc bệnh nhân.</w:t>
      </w:r>
    </w:p>
    <w:p w14:paraId="37A7B84A" w14:textId="06A6D4C5" w:rsidR="00E62D34" w:rsidRPr="00EF4AB9" w:rsidRDefault="00E62D34" w:rsidP="00B4745D">
      <w:pPr>
        <w:spacing w:after="120"/>
        <w:ind w:firstLine="720"/>
        <w:jc w:val="both"/>
        <w:rPr>
          <w:rFonts w:eastAsia="Times New Roman"/>
          <w:szCs w:val="28"/>
          <w:lang w:val="fr-FR"/>
        </w:rPr>
      </w:pPr>
      <w:r w:rsidRPr="006C480D">
        <w:rPr>
          <w:rFonts w:eastAsia="Times New Roman"/>
          <w:b/>
          <w:bCs/>
          <w:szCs w:val="28"/>
          <w:lang w:val="fr-FR"/>
        </w:rPr>
        <w:t xml:space="preserve">Nhiệm vụ: </w:t>
      </w:r>
      <w:r w:rsidRPr="00EF4AB9">
        <w:rPr>
          <w:rFonts w:eastAsia="Times New Roman"/>
          <w:szCs w:val="28"/>
          <w:lang w:val="fr-FR"/>
        </w:rPr>
        <w:t>Quản lý hoạt động của hội viên tại bệnh viện, phát triển các chương trình khám chữa bệnh, cải thiện chất lượng dịch vụ y tế trong Bệnh viện YHCT Hà Nội.</w:t>
      </w:r>
    </w:p>
    <w:p w14:paraId="3855BB76" w14:textId="6BBAF514" w:rsidR="00E62D34" w:rsidRPr="006C480D" w:rsidRDefault="00A14FF6" w:rsidP="00B4745D">
      <w:pPr>
        <w:spacing w:after="120"/>
        <w:ind w:firstLine="720"/>
        <w:jc w:val="both"/>
        <w:rPr>
          <w:rFonts w:eastAsia="Times New Roman"/>
          <w:szCs w:val="28"/>
          <w:lang w:val="fr-FR"/>
        </w:rPr>
      </w:pPr>
      <w:r w:rsidRPr="006C480D">
        <w:rPr>
          <w:rFonts w:eastAsia="Times New Roman"/>
          <w:b/>
          <w:bCs/>
          <w:szCs w:val="28"/>
          <w:lang w:val="fr-FR"/>
        </w:rPr>
        <w:t>+</w:t>
      </w:r>
      <w:r w:rsidR="00E62D34" w:rsidRPr="006C480D">
        <w:rPr>
          <w:rFonts w:eastAsia="Times New Roman"/>
          <w:b/>
          <w:bCs/>
          <w:szCs w:val="28"/>
          <w:lang w:val="fr-FR"/>
        </w:rPr>
        <w:t xml:space="preserve"> Phó Chủ tịch </w:t>
      </w:r>
      <w:r w:rsidR="008572FB">
        <w:rPr>
          <w:rFonts w:eastAsia="Times New Roman"/>
          <w:b/>
          <w:bCs/>
          <w:szCs w:val="28"/>
          <w:lang w:val="fr-FR"/>
        </w:rPr>
        <w:t xml:space="preserve">không </w:t>
      </w:r>
      <w:r w:rsidR="008572FB" w:rsidRPr="006C480D">
        <w:rPr>
          <w:rFonts w:eastAsia="Times New Roman"/>
          <w:b/>
          <w:bCs/>
          <w:szCs w:val="28"/>
          <w:lang w:val="fr-FR"/>
        </w:rPr>
        <w:t xml:space="preserve">chuyên trách </w:t>
      </w:r>
      <w:r w:rsidR="00E62D34" w:rsidRPr="006C480D">
        <w:rPr>
          <w:rFonts w:eastAsia="Times New Roman"/>
          <w:b/>
          <w:bCs/>
          <w:szCs w:val="28"/>
          <w:lang w:val="fr-FR"/>
        </w:rPr>
        <w:t xml:space="preserve">3 – </w:t>
      </w:r>
      <w:r w:rsidR="00BE6D9D">
        <w:rPr>
          <w:rFonts w:eastAsia="Times New Roman"/>
          <w:b/>
          <w:bCs/>
          <w:szCs w:val="28"/>
          <w:lang w:val="fr-FR"/>
        </w:rPr>
        <w:t>Lãnh đạo B</w:t>
      </w:r>
      <w:r w:rsidR="00E62D34" w:rsidRPr="006C480D">
        <w:rPr>
          <w:rFonts w:eastAsia="Times New Roman"/>
          <w:b/>
          <w:bCs/>
          <w:szCs w:val="28"/>
          <w:lang w:val="fr-FR"/>
        </w:rPr>
        <w:t>ệnh viện YHCT Hà Đông</w:t>
      </w:r>
      <w:r w:rsidRPr="006C480D">
        <w:rPr>
          <w:rFonts w:eastAsia="Times New Roman"/>
          <w:b/>
          <w:bCs/>
          <w:szCs w:val="28"/>
          <w:lang w:val="fr-FR"/>
        </w:rPr>
        <w:t>.</w:t>
      </w:r>
    </w:p>
    <w:p w14:paraId="4C0569C5" w14:textId="5028E72C" w:rsidR="00E62D34" w:rsidRPr="006C480D" w:rsidRDefault="00E62D34" w:rsidP="00B4745D">
      <w:pPr>
        <w:spacing w:after="120"/>
        <w:ind w:firstLine="720"/>
        <w:jc w:val="both"/>
        <w:rPr>
          <w:rFonts w:eastAsia="Times New Roman"/>
          <w:szCs w:val="28"/>
          <w:lang w:val="fr-FR"/>
        </w:rPr>
      </w:pPr>
      <w:r w:rsidRPr="006C480D">
        <w:rPr>
          <w:rFonts w:eastAsia="Times New Roman"/>
          <w:b/>
          <w:bCs/>
          <w:szCs w:val="28"/>
          <w:lang w:val="fr-FR"/>
        </w:rPr>
        <w:t>Vai trò:</w:t>
      </w:r>
      <w:r w:rsidRPr="006C480D">
        <w:rPr>
          <w:rFonts w:eastAsia="Times New Roman"/>
          <w:szCs w:val="28"/>
          <w:lang w:val="fr-FR"/>
        </w:rPr>
        <w:t xml:space="preserve"> </w:t>
      </w:r>
      <w:r w:rsidR="00B67169">
        <w:rPr>
          <w:rFonts w:eastAsia="Times New Roman"/>
          <w:szCs w:val="28"/>
          <w:lang w:val="fr-FR"/>
        </w:rPr>
        <w:t>P</w:t>
      </w:r>
      <w:r w:rsidRPr="006C480D">
        <w:rPr>
          <w:rFonts w:eastAsia="Times New Roman"/>
          <w:szCs w:val="28"/>
          <w:lang w:val="fr-FR"/>
        </w:rPr>
        <w:t xml:space="preserve">hụ trách quản lý và giám sát hoạt động </w:t>
      </w:r>
      <w:r w:rsidR="00B67169">
        <w:rPr>
          <w:rFonts w:eastAsia="Times New Roman"/>
          <w:szCs w:val="28"/>
          <w:lang w:val="fr-FR"/>
        </w:rPr>
        <w:t xml:space="preserve">chuyên môn </w:t>
      </w:r>
      <w:r w:rsidRPr="006C480D">
        <w:rPr>
          <w:rFonts w:eastAsia="Times New Roman"/>
          <w:szCs w:val="28"/>
          <w:lang w:val="fr-FR"/>
        </w:rPr>
        <w:t>của hội viên</w:t>
      </w:r>
      <w:r w:rsidR="001B54E9">
        <w:rPr>
          <w:rFonts w:eastAsia="Times New Roman"/>
          <w:szCs w:val="28"/>
          <w:lang w:val="fr-FR"/>
        </w:rPr>
        <w:t xml:space="preserve"> tại cộng đồng</w:t>
      </w:r>
      <w:r w:rsidR="00B67169">
        <w:rPr>
          <w:rFonts w:eastAsia="Times New Roman"/>
          <w:szCs w:val="28"/>
          <w:lang w:val="fr-FR"/>
        </w:rPr>
        <w:t>,</w:t>
      </w:r>
      <w:r w:rsidRPr="006C480D">
        <w:rPr>
          <w:rFonts w:eastAsia="Times New Roman"/>
          <w:szCs w:val="28"/>
          <w:lang w:val="fr-FR"/>
        </w:rPr>
        <w:t xml:space="preserve"> </w:t>
      </w:r>
      <w:r w:rsidR="00B67169" w:rsidRPr="006C480D">
        <w:rPr>
          <w:rFonts w:eastAsia="Times New Roman"/>
          <w:szCs w:val="28"/>
          <w:lang w:val="fr-FR"/>
        </w:rPr>
        <w:t xml:space="preserve">đồng thời đảm bảo chất lượng dịch vụ </w:t>
      </w:r>
      <w:r w:rsidR="00B67169">
        <w:rPr>
          <w:rFonts w:eastAsia="Times New Roman"/>
          <w:szCs w:val="28"/>
          <w:lang w:val="fr-FR"/>
        </w:rPr>
        <w:t xml:space="preserve">y tế, chăm sóc sức khỏe nhân dân </w:t>
      </w:r>
      <w:r w:rsidRPr="006C480D">
        <w:rPr>
          <w:rFonts w:eastAsia="Times New Roman"/>
          <w:szCs w:val="28"/>
          <w:lang w:val="fr-FR"/>
        </w:rPr>
        <w:t xml:space="preserve">tại </w:t>
      </w:r>
      <w:r w:rsidR="00B67169">
        <w:rPr>
          <w:rFonts w:eastAsia="Times New Roman"/>
          <w:szCs w:val="28"/>
          <w:lang w:val="fr-FR"/>
        </w:rPr>
        <w:t>cộng đồng</w:t>
      </w:r>
      <w:r w:rsidRPr="006C480D">
        <w:rPr>
          <w:rFonts w:eastAsia="Times New Roman"/>
          <w:szCs w:val="28"/>
          <w:lang w:val="fr-FR"/>
        </w:rPr>
        <w:t>.</w:t>
      </w:r>
    </w:p>
    <w:p w14:paraId="7AEF2E1E" w14:textId="34B0964F" w:rsidR="00B67169" w:rsidRPr="00B67169" w:rsidRDefault="00E62D34" w:rsidP="00B4745D">
      <w:pPr>
        <w:spacing w:after="120"/>
        <w:ind w:firstLine="720"/>
        <w:jc w:val="both"/>
        <w:rPr>
          <w:rFonts w:eastAsia="Times New Roman"/>
          <w:szCs w:val="28"/>
          <w:lang w:val="fr-FR"/>
        </w:rPr>
      </w:pPr>
      <w:r w:rsidRPr="006C480D">
        <w:rPr>
          <w:rFonts w:eastAsia="Times New Roman"/>
          <w:b/>
          <w:bCs/>
          <w:szCs w:val="28"/>
          <w:lang w:val="fr-FR"/>
        </w:rPr>
        <w:t>Nhiệm vụ:</w:t>
      </w:r>
      <w:r w:rsidRPr="006C480D">
        <w:rPr>
          <w:rFonts w:eastAsia="Times New Roman"/>
          <w:szCs w:val="28"/>
          <w:lang w:val="fr-FR"/>
        </w:rPr>
        <w:t xml:space="preserve"> </w:t>
      </w:r>
      <w:r w:rsidR="00B67169" w:rsidRPr="00227191">
        <w:rPr>
          <w:rFonts w:eastAsia="Times New Roman"/>
          <w:szCs w:val="28"/>
          <w:lang w:val="fr-FR"/>
        </w:rPr>
        <w:t xml:space="preserve">Tổ chức và triển khai các chương trình khám chữa bệnh cộng đồng; </w:t>
      </w:r>
      <w:r w:rsidR="00B67169" w:rsidRPr="006C480D">
        <w:rPr>
          <w:rFonts w:eastAsia="Times New Roman"/>
          <w:szCs w:val="28"/>
          <w:lang w:val="fr-FR"/>
        </w:rPr>
        <w:t>cải thiện chất lượng dịch vụ y tế</w:t>
      </w:r>
      <w:r w:rsidR="00B67169">
        <w:rPr>
          <w:rFonts w:eastAsia="Times New Roman"/>
          <w:szCs w:val="28"/>
          <w:lang w:val="fr-FR"/>
        </w:rPr>
        <w:t xml:space="preserve">, </w:t>
      </w:r>
      <w:r w:rsidR="00B67169" w:rsidRPr="00227191">
        <w:rPr>
          <w:rFonts w:eastAsia="Times New Roman"/>
          <w:szCs w:val="28"/>
          <w:lang w:val="fr-FR"/>
        </w:rPr>
        <w:t>tham gia công tác chăm sóc, bảo vệ và nâng cao sức khỏe Nhân dân.</w:t>
      </w:r>
    </w:p>
    <w:p w14:paraId="49623B53" w14:textId="32FEAC26" w:rsidR="00E62D34" w:rsidRPr="006C480D" w:rsidRDefault="00A14FF6" w:rsidP="00B4745D">
      <w:pPr>
        <w:spacing w:after="120"/>
        <w:ind w:firstLine="720"/>
        <w:jc w:val="both"/>
        <w:rPr>
          <w:rFonts w:eastAsia="Times New Roman"/>
          <w:szCs w:val="28"/>
          <w:lang w:val="fr-FR"/>
        </w:rPr>
      </w:pPr>
      <w:r w:rsidRPr="006C480D">
        <w:rPr>
          <w:rFonts w:eastAsia="Times New Roman"/>
          <w:b/>
          <w:bCs/>
          <w:szCs w:val="28"/>
          <w:lang w:val="fr-FR"/>
        </w:rPr>
        <w:t>+</w:t>
      </w:r>
      <w:r w:rsidR="00E62D34" w:rsidRPr="006C480D">
        <w:rPr>
          <w:rFonts w:eastAsia="Times New Roman"/>
          <w:b/>
          <w:bCs/>
          <w:szCs w:val="28"/>
          <w:lang w:val="fr-FR"/>
        </w:rPr>
        <w:t xml:space="preserve"> Phó Chủ tịch </w:t>
      </w:r>
      <w:r w:rsidR="008572FB">
        <w:rPr>
          <w:rFonts w:eastAsia="Times New Roman"/>
          <w:b/>
          <w:bCs/>
          <w:szCs w:val="28"/>
          <w:lang w:val="fr-FR"/>
        </w:rPr>
        <w:t xml:space="preserve">không </w:t>
      </w:r>
      <w:r w:rsidR="008572FB" w:rsidRPr="006C480D">
        <w:rPr>
          <w:rFonts w:eastAsia="Times New Roman"/>
          <w:b/>
          <w:bCs/>
          <w:szCs w:val="28"/>
          <w:lang w:val="fr-FR"/>
        </w:rPr>
        <w:t xml:space="preserve">chuyên trách </w:t>
      </w:r>
      <w:r w:rsidR="00E62D34" w:rsidRPr="006C480D">
        <w:rPr>
          <w:rFonts w:eastAsia="Times New Roman"/>
          <w:b/>
          <w:bCs/>
          <w:szCs w:val="28"/>
          <w:lang w:val="fr-FR"/>
        </w:rPr>
        <w:t xml:space="preserve">4 – Đại diện Đại học </w:t>
      </w:r>
      <w:r w:rsidR="00BE6D9D">
        <w:rPr>
          <w:rFonts w:eastAsia="Times New Roman"/>
          <w:b/>
          <w:bCs/>
          <w:szCs w:val="28"/>
          <w:lang w:val="fr-FR"/>
        </w:rPr>
        <w:t xml:space="preserve">Y Dược </w:t>
      </w:r>
      <w:r w:rsidR="00E62D34" w:rsidRPr="006C480D">
        <w:rPr>
          <w:rFonts w:eastAsia="Times New Roman"/>
          <w:b/>
          <w:bCs/>
          <w:szCs w:val="28"/>
          <w:lang w:val="fr-FR"/>
        </w:rPr>
        <w:t>Phenikaa</w:t>
      </w:r>
      <w:r w:rsidRPr="006C480D">
        <w:rPr>
          <w:rFonts w:eastAsia="Times New Roman"/>
          <w:b/>
          <w:bCs/>
          <w:szCs w:val="28"/>
          <w:lang w:val="fr-FR"/>
        </w:rPr>
        <w:t>.</w:t>
      </w:r>
    </w:p>
    <w:p w14:paraId="588AB46B" w14:textId="3C5E3765" w:rsidR="00E62D34" w:rsidRPr="00EF4AB9" w:rsidRDefault="00E62D34" w:rsidP="00B4745D">
      <w:pPr>
        <w:spacing w:after="120"/>
        <w:ind w:firstLine="720"/>
        <w:jc w:val="both"/>
        <w:rPr>
          <w:rFonts w:eastAsia="Times New Roman"/>
          <w:szCs w:val="28"/>
          <w:lang w:val="fr-FR"/>
        </w:rPr>
      </w:pPr>
      <w:r w:rsidRPr="006C480D">
        <w:rPr>
          <w:rFonts w:eastAsia="Times New Roman"/>
          <w:b/>
          <w:bCs/>
          <w:szCs w:val="28"/>
          <w:lang w:val="fr-FR"/>
        </w:rPr>
        <w:lastRenderedPageBreak/>
        <w:t xml:space="preserve">Vai trò: </w:t>
      </w:r>
      <w:r w:rsidRPr="00EF4AB9">
        <w:rPr>
          <w:rFonts w:eastAsia="Times New Roman"/>
          <w:szCs w:val="28"/>
          <w:lang w:val="fr-FR"/>
        </w:rPr>
        <w:t>Phụ trách giáo dục và đào tạo trong lĩnh vực YHCT; giám sát và phát triển chương trình đào tạo cho hội viên về Đông y tại các cơ sở đào tạo, trong đó có cơ sở đào tạo của Đại học Phenikaa; đồng thời phụ trách công tác đối ngoại.</w:t>
      </w:r>
    </w:p>
    <w:p w14:paraId="5C3861D5" w14:textId="77777777" w:rsidR="00E62D34" w:rsidRPr="006C480D" w:rsidRDefault="00E62D34" w:rsidP="00B4745D">
      <w:pPr>
        <w:spacing w:after="120"/>
        <w:ind w:firstLine="720"/>
        <w:jc w:val="both"/>
        <w:rPr>
          <w:rFonts w:eastAsia="Times New Roman"/>
          <w:szCs w:val="28"/>
          <w:lang w:val="fr-FR"/>
        </w:rPr>
      </w:pPr>
      <w:r w:rsidRPr="006C480D">
        <w:rPr>
          <w:rFonts w:eastAsia="Times New Roman"/>
          <w:b/>
          <w:bCs/>
          <w:szCs w:val="28"/>
          <w:lang w:val="fr-FR"/>
        </w:rPr>
        <w:t>Nhiệm vụ:</w:t>
      </w:r>
      <w:r w:rsidRPr="006C480D">
        <w:rPr>
          <w:rFonts w:eastAsia="Times New Roman"/>
          <w:szCs w:val="28"/>
          <w:lang w:val="fr-FR"/>
        </w:rPr>
        <w:t xml:space="preserve"> Quản lý chương trình đào tạo, phát triển đội ngũ giảng viên, nâng cao chất lượng giảng dạy và nghiên cứu trong YHCT của Hội Đông y Hà Nội. Phát triển các chương trình giao lưu, hợp tác trong lĩnh vực YHCT.</w:t>
      </w:r>
    </w:p>
    <w:p w14:paraId="7A0E16F8" w14:textId="1236307B" w:rsidR="00E62D34" w:rsidRPr="006C480D" w:rsidRDefault="00A14FF6" w:rsidP="00B4745D">
      <w:pPr>
        <w:spacing w:after="120"/>
        <w:ind w:firstLine="720"/>
        <w:jc w:val="both"/>
        <w:rPr>
          <w:rFonts w:eastAsia="Times New Roman"/>
          <w:szCs w:val="28"/>
          <w:lang w:val="fr-FR"/>
        </w:rPr>
      </w:pPr>
      <w:r w:rsidRPr="006C480D">
        <w:rPr>
          <w:rFonts w:eastAsia="Times New Roman"/>
          <w:b/>
          <w:bCs/>
          <w:szCs w:val="28"/>
          <w:lang w:val="fr-FR"/>
        </w:rPr>
        <w:t>+ Phó Chủ tịch không chuyên trách 5 – Chủ tịch Hội Đông y xã, phường.</w:t>
      </w:r>
    </w:p>
    <w:p w14:paraId="09942C32" w14:textId="48837EFF" w:rsidR="00E62D34" w:rsidRPr="006C480D" w:rsidRDefault="00E62D34" w:rsidP="00B4745D">
      <w:pPr>
        <w:spacing w:after="120"/>
        <w:ind w:firstLine="720"/>
        <w:jc w:val="both"/>
        <w:rPr>
          <w:rFonts w:eastAsia="Times New Roman"/>
          <w:szCs w:val="28"/>
          <w:lang w:val="fr-FR"/>
        </w:rPr>
      </w:pPr>
      <w:r w:rsidRPr="006C480D">
        <w:rPr>
          <w:rFonts w:eastAsia="Times New Roman"/>
          <w:b/>
          <w:bCs/>
          <w:szCs w:val="28"/>
          <w:lang w:val="fr-FR"/>
        </w:rPr>
        <w:t>Vai trò:</w:t>
      </w:r>
      <w:r w:rsidRPr="006C480D">
        <w:rPr>
          <w:rFonts w:eastAsia="Times New Roman"/>
          <w:szCs w:val="28"/>
          <w:lang w:val="fr-FR"/>
        </w:rPr>
        <w:t xml:space="preserve"> Phụ trách hoạt động</w:t>
      </w:r>
      <w:r w:rsidR="00071A7D">
        <w:rPr>
          <w:rFonts w:eastAsia="Times New Roman"/>
          <w:szCs w:val="28"/>
          <w:lang w:val="fr-FR"/>
        </w:rPr>
        <w:t xml:space="preserve">, </w:t>
      </w:r>
      <w:r w:rsidRPr="006C480D">
        <w:rPr>
          <w:rFonts w:eastAsia="Times New Roman"/>
          <w:szCs w:val="28"/>
          <w:lang w:val="fr-FR"/>
        </w:rPr>
        <w:t xml:space="preserve">phát triển hội viên và tổ chức </w:t>
      </w:r>
      <w:r w:rsidR="001B54E9">
        <w:rPr>
          <w:rFonts w:eastAsia="Times New Roman"/>
          <w:szCs w:val="28"/>
          <w:lang w:val="fr-FR"/>
        </w:rPr>
        <w:t>H</w:t>
      </w:r>
      <w:r w:rsidRPr="006C480D">
        <w:rPr>
          <w:rFonts w:eastAsia="Times New Roman"/>
          <w:szCs w:val="28"/>
          <w:lang w:val="fr-FR"/>
        </w:rPr>
        <w:t>ội Đông y tại các xã, phường.</w:t>
      </w:r>
    </w:p>
    <w:p w14:paraId="147036A2" w14:textId="34598D59" w:rsidR="00E62D34" w:rsidRPr="006C480D" w:rsidRDefault="00E62D34" w:rsidP="00B4745D">
      <w:pPr>
        <w:spacing w:after="120"/>
        <w:ind w:firstLine="720"/>
        <w:jc w:val="both"/>
        <w:rPr>
          <w:rFonts w:eastAsia="Times New Roman"/>
          <w:szCs w:val="28"/>
          <w:lang w:val="fr-FR"/>
        </w:rPr>
      </w:pPr>
      <w:r w:rsidRPr="006C480D">
        <w:rPr>
          <w:rFonts w:eastAsia="Times New Roman"/>
          <w:b/>
          <w:bCs/>
          <w:szCs w:val="28"/>
          <w:lang w:val="fr-FR"/>
        </w:rPr>
        <w:t>Nhiệm vụ:</w:t>
      </w:r>
      <w:r w:rsidRPr="006C480D">
        <w:rPr>
          <w:rFonts w:eastAsia="Times New Roman"/>
          <w:szCs w:val="28"/>
          <w:lang w:val="fr-FR"/>
        </w:rPr>
        <w:t xml:space="preserve"> Quản lý và phát triển các chương trình hoạt động </w:t>
      </w:r>
      <w:r w:rsidR="00071A7D">
        <w:rPr>
          <w:rFonts w:eastAsia="Times New Roman"/>
          <w:szCs w:val="28"/>
          <w:lang w:val="fr-FR"/>
        </w:rPr>
        <w:t xml:space="preserve">của các </w:t>
      </w:r>
      <w:r w:rsidR="001B54E9">
        <w:rPr>
          <w:rFonts w:eastAsia="Times New Roman"/>
          <w:szCs w:val="28"/>
          <w:lang w:val="fr-FR"/>
        </w:rPr>
        <w:t>tổ chức H</w:t>
      </w:r>
      <w:r w:rsidR="00071A7D">
        <w:rPr>
          <w:rFonts w:eastAsia="Times New Roman"/>
          <w:szCs w:val="28"/>
          <w:lang w:val="fr-FR"/>
        </w:rPr>
        <w:t xml:space="preserve">ội </w:t>
      </w:r>
      <w:r w:rsidR="001B54E9">
        <w:rPr>
          <w:rFonts w:eastAsia="Times New Roman"/>
          <w:szCs w:val="28"/>
          <w:lang w:val="fr-FR"/>
        </w:rPr>
        <w:t>Đ</w:t>
      </w:r>
      <w:r w:rsidR="00071A7D">
        <w:rPr>
          <w:rFonts w:eastAsia="Times New Roman"/>
          <w:szCs w:val="28"/>
          <w:lang w:val="fr-FR"/>
        </w:rPr>
        <w:t>ông y</w:t>
      </w:r>
      <w:r w:rsidRPr="006C480D">
        <w:rPr>
          <w:rFonts w:eastAsia="Times New Roman"/>
          <w:szCs w:val="28"/>
          <w:lang w:val="fr-FR"/>
        </w:rPr>
        <w:t xml:space="preserve"> xã, phường; hỗ trợ phát triển hội viên, chi hội, liên chi hội và Hội Đông y xã, phường theo quy định.</w:t>
      </w:r>
    </w:p>
    <w:p w14:paraId="1C836BA6" w14:textId="35276103" w:rsidR="00573568" w:rsidRPr="00227191" w:rsidRDefault="00A14FF6" w:rsidP="00B4745D">
      <w:pPr>
        <w:spacing w:after="120"/>
        <w:ind w:firstLine="720"/>
        <w:jc w:val="both"/>
        <w:rPr>
          <w:rStyle w:val="Strong"/>
          <w:lang w:val="fr-FR"/>
        </w:rPr>
      </w:pPr>
      <w:r w:rsidRPr="006C480D">
        <w:rPr>
          <w:rFonts w:eastAsia="Times New Roman"/>
          <w:b/>
          <w:bCs/>
          <w:szCs w:val="28"/>
          <w:lang w:val="fr-FR"/>
        </w:rPr>
        <w:t>+</w:t>
      </w:r>
      <w:r w:rsidR="00E62D34" w:rsidRPr="006C480D">
        <w:rPr>
          <w:rFonts w:eastAsia="Times New Roman"/>
          <w:b/>
          <w:bCs/>
          <w:szCs w:val="28"/>
          <w:lang w:val="fr-FR"/>
        </w:rPr>
        <w:t xml:space="preserve"> Phó Chủ tịch </w:t>
      </w:r>
      <w:r w:rsidR="008572FB">
        <w:rPr>
          <w:rFonts w:eastAsia="Times New Roman"/>
          <w:b/>
          <w:bCs/>
          <w:szCs w:val="28"/>
          <w:lang w:val="fr-FR"/>
        </w:rPr>
        <w:t xml:space="preserve">không </w:t>
      </w:r>
      <w:r w:rsidR="008572FB" w:rsidRPr="006C480D">
        <w:rPr>
          <w:rFonts w:eastAsia="Times New Roman"/>
          <w:b/>
          <w:bCs/>
          <w:szCs w:val="28"/>
          <w:lang w:val="fr-FR"/>
        </w:rPr>
        <w:t xml:space="preserve">chuyên trách </w:t>
      </w:r>
      <w:r w:rsidR="00E62D34" w:rsidRPr="006C480D">
        <w:rPr>
          <w:rFonts w:eastAsia="Times New Roman"/>
          <w:b/>
          <w:bCs/>
          <w:szCs w:val="28"/>
          <w:lang w:val="fr-FR"/>
        </w:rPr>
        <w:t xml:space="preserve">6 – </w:t>
      </w:r>
      <w:r w:rsidR="00573568" w:rsidRPr="00227191">
        <w:rPr>
          <w:rStyle w:val="Strong"/>
          <w:lang w:val="fr-FR"/>
        </w:rPr>
        <w:t>Viện trưởng Viện Dược liệu Bộ Y tế.</w:t>
      </w:r>
    </w:p>
    <w:p w14:paraId="0EDC3DCB" w14:textId="0D82127A" w:rsidR="00573568" w:rsidRPr="00227191" w:rsidRDefault="00573568" w:rsidP="00B4745D">
      <w:pPr>
        <w:spacing w:after="120"/>
        <w:ind w:firstLine="720"/>
        <w:jc w:val="both"/>
        <w:rPr>
          <w:lang w:val="fr-FR"/>
        </w:rPr>
      </w:pPr>
      <w:r w:rsidRPr="00227191">
        <w:rPr>
          <w:rStyle w:val="Strong"/>
          <w:lang w:val="fr-FR"/>
        </w:rPr>
        <w:t>Vai trò</w:t>
      </w:r>
      <w:r w:rsidRPr="00227191">
        <w:rPr>
          <w:lang w:val="fr-FR"/>
        </w:rPr>
        <w:t xml:space="preserve">: </w:t>
      </w:r>
      <w:bookmarkStart w:id="4" w:name="_Hlk226090013"/>
      <w:r w:rsidRPr="00227191">
        <w:rPr>
          <w:lang w:val="fr-FR"/>
        </w:rPr>
        <w:t xml:space="preserve">Phụ trách nghiên cứu, phát triển và bảo tồn các dược liệu </w:t>
      </w:r>
      <w:bookmarkEnd w:id="4"/>
      <w:r w:rsidRPr="00227191">
        <w:rPr>
          <w:lang w:val="fr-FR"/>
        </w:rPr>
        <w:t>trong YHCT. Phối hợp giữa Hội với các cơ quan nhà nước và tổ chức liên quan để đảm bảo chất lượng và ứng dụng dược liệu trong chăm sóc sức khỏe cộng đồng.</w:t>
      </w:r>
    </w:p>
    <w:p w14:paraId="39F7D823" w14:textId="6A906D84" w:rsidR="00E62D34" w:rsidRPr="006C480D" w:rsidRDefault="00573568" w:rsidP="00B4745D">
      <w:pPr>
        <w:spacing w:after="120"/>
        <w:ind w:firstLine="720"/>
        <w:jc w:val="both"/>
        <w:rPr>
          <w:rFonts w:eastAsia="Times New Roman"/>
          <w:szCs w:val="28"/>
          <w:lang w:val="fr-FR"/>
        </w:rPr>
      </w:pPr>
      <w:r w:rsidRPr="00227191">
        <w:rPr>
          <w:rStyle w:val="Strong"/>
          <w:lang w:val="fr-FR"/>
        </w:rPr>
        <w:t>Nhiệm vụ</w:t>
      </w:r>
      <w:r w:rsidRPr="00227191">
        <w:rPr>
          <w:lang w:val="fr-FR"/>
        </w:rPr>
        <w:t>: Xây dựng chiến lược phát triển dược liệu</w:t>
      </w:r>
      <w:r w:rsidR="0040750E" w:rsidRPr="00227191">
        <w:rPr>
          <w:lang w:val="fr-FR"/>
        </w:rPr>
        <w:t xml:space="preserve"> của Hội</w:t>
      </w:r>
      <w:r w:rsidRPr="00227191">
        <w:rPr>
          <w:lang w:val="fr-FR"/>
        </w:rPr>
        <w:t>, giám sát chất lượng sản phẩm từ dược liệu, tư vấn ứng dụng dược liệu trong YHCT và tham gia xây dựng chính sách liên quan đến sản xuất, bảo quản và sử dụng dược liệu.</w:t>
      </w:r>
    </w:p>
    <w:p w14:paraId="5B265D74" w14:textId="43EE2BC1" w:rsidR="00A51B54" w:rsidRPr="00D913C9" w:rsidRDefault="008572FB" w:rsidP="00B4745D">
      <w:pPr>
        <w:spacing w:after="120"/>
        <w:ind w:firstLine="720"/>
        <w:jc w:val="both"/>
        <w:rPr>
          <w:i/>
          <w:szCs w:val="28"/>
          <w:lang w:val="fr-FR"/>
        </w:rPr>
      </w:pPr>
      <w:r>
        <w:rPr>
          <w:b/>
          <w:szCs w:val="28"/>
          <w:lang w:val="fr-FR"/>
        </w:rPr>
        <w:t>4. Số lượng, cơ cấu Thường trực</w:t>
      </w:r>
    </w:p>
    <w:p w14:paraId="555ABD98" w14:textId="49567E3C" w:rsidR="00D3496E" w:rsidRDefault="00DF7594" w:rsidP="00B4745D">
      <w:pPr>
        <w:spacing w:after="120"/>
        <w:ind w:firstLine="720"/>
        <w:jc w:val="both"/>
        <w:rPr>
          <w:bCs/>
          <w:szCs w:val="28"/>
          <w:lang w:val="fr-FR"/>
        </w:rPr>
      </w:pPr>
      <w:r>
        <w:rPr>
          <w:b/>
          <w:i/>
          <w:iCs/>
          <w:szCs w:val="28"/>
          <w:lang w:val="fr-FR"/>
        </w:rPr>
        <w:t>a) Số lượng: 03 ủy viên Thường trực.</w:t>
      </w:r>
    </w:p>
    <w:p w14:paraId="152848DD" w14:textId="55962FA5" w:rsidR="00D3496E" w:rsidRDefault="00DF7594" w:rsidP="00B4745D">
      <w:pPr>
        <w:spacing w:after="120"/>
        <w:ind w:firstLine="720"/>
        <w:jc w:val="both"/>
        <w:rPr>
          <w:b/>
          <w:i/>
          <w:iCs/>
          <w:szCs w:val="28"/>
          <w:lang w:val="fr-FR"/>
        </w:rPr>
      </w:pPr>
      <w:r>
        <w:rPr>
          <w:b/>
          <w:i/>
          <w:iCs/>
          <w:szCs w:val="28"/>
          <w:lang w:val="fr-FR"/>
        </w:rPr>
        <w:t>b) Cơ cấu:</w:t>
      </w:r>
    </w:p>
    <w:p w14:paraId="69DC0C8C" w14:textId="30E7D0D4" w:rsidR="00A51B54" w:rsidRPr="00D913C9" w:rsidRDefault="00A51B54" w:rsidP="00B4745D">
      <w:pPr>
        <w:spacing w:after="120"/>
        <w:ind w:firstLine="720"/>
        <w:jc w:val="both"/>
        <w:rPr>
          <w:szCs w:val="28"/>
          <w:lang w:val="fr-FR"/>
        </w:rPr>
      </w:pPr>
      <w:r w:rsidRPr="00D913C9">
        <w:rPr>
          <w:szCs w:val="28"/>
          <w:lang w:val="fr-FR"/>
        </w:rPr>
        <w:t>- Chủ tịch Hội.</w:t>
      </w:r>
    </w:p>
    <w:p w14:paraId="39DA35CB" w14:textId="74223F04" w:rsidR="00A51B54" w:rsidRDefault="00A51B54" w:rsidP="00B4745D">
      <w:pPr>
        <w:spacing w:after="120"/>
        <w:ind w:firstLine="720"/>
        <w:jc w:val="both"/>
        <w:rPr>
          <w:szCs w:val="28"/>
          <w:lang w:val="fr-FR"/>
        </w:rPr>
      </w:pPr>
      <w:r w:rsidRPr="00D913C9">
        <w:rPr>
          <w:szCs w:val="28"/>
          <w:lang w:val="fr-FR"/>
        </w:rPr>
        <w:t xml:space="preserve">- </w:t>
      </w:r>
      <w:r w:rsidR="00A14FF6">
        <w:rPr>
          <w:szCs w:val="28"/>
          <w:lang w:val="fr-FR"/>
        </w:rPr>
        <w:t xml:space="preserve">02 </w:t>
      </w:r>
      <w:r w:rsidR="00171D3B" w:rsidRPr="00D913C9">
        <w:rPr>
          <w:szCs w:val="28"/>
          <w:lang w:val="fr-FR"/>
        </w:rPr>
        <w:t xml:space="preserve">Phó Chủ tịch </w:t>
      </w:r>
      <w:r w:rsidR="00DF7594">
        <w:rPr>
          <w:szCs w:val="28"/>
          <w:lang w:val="fr-FR"/>
        </w:rPr>
        <w:t>chuyên trách</w:t>
      </w:r>
      <w:r w:rsidRPr="00D913C9">
        <w:rPr>
          <w:szCs w:val="28"/>
          <w:lang w:val="fr-FR"/>
        </w:rPr>
        <w:t>.</w:t>
      </w:r>
    </w:p>
    <w:p w14:paraId="49331C71" w14:textId="77777777" w:rsidR="00F05F2C" w:rsidRPr="00F05F2C" w:rsidRDefault="00F05F2C" w:rsidP="00F05F2C">
      <w:pPr>
        <w:spacing w:after="120"/>
        <w:ind w:firstLine="720"/>
        <w:jc w:val="both"/>
        <w:rPr>
          <w:b/>
          <w:bCs/>
          <w:szCs w:val="28"/>
          <w:lang w:val="fr-FR"/>
        </w:rPr>
      </w:pPr>
      <w:r w:rsidRPr="00F05F2C">
        <w:rPr>
          <w:b/>
          <w:bCs/>
          <w:szCs w:val="28"/>
          <w:lang w:val="fr-FR"/>
        </w:rPr>
        <w:t>5. Số lượng, cơ cấu Ban Kiểm tra</w:t>
      </w:r>
    </w:p>
    <w:p w14:paraId="7BD38599" w14:textId="63F32CD7" w:rsidR="00F05F2C" w:rsidRPr="00F05F2C" w:rsidRDefault="00F05F2C" w:rsidP="00F05F2C">
      <w:pPr>
        <w:spacing w:after="120"/>
        <w:ind w:firstLine="720"/>
        <w:jc w:val="both"/>
        <w:rPr>
          <w:szCs w:val="28"/>
          <w:lang w:val="fr-FR"/>
        </w:rPr>
      </w:pPr>
      <w:r w:rsidRPr="00F05F2C">
        <w:rPr>
          <w:szCs w:val="28"/>
          <w:lang w:val="fr-FR"/>
        </w:rPr>
        <w:t>a) Số lượng:</w:t>
      </w:r>
      <w:r>
        <w:rPr>
          <w:szCs w:val="28"/>
          <w:lang w:val="fr-FR"/>
        </w:rPr>
        <w:t xml:space="preserve"> 05 </w:t>
      </w:r>
      <w:r w:rsidRPr="00F05F2C">
        <w:rPr>
          <w:szCs w:val="28"/>
          <w:lang w:val="fr-FR"/>
        </w:rPr>
        <w:t>ủy viên Ban Kiểm tra.</w:t>
      </w:r>
    </w:p>
    <w:p w14:paraId="679F4E4D" w14:textId="7CED0767" w:rsidR="00F05F2C" w:rsidRPr="00F05F2C" w:rsidRDefault="00F05F2C" w:rsidP="00F05F2C">
      <w:pPr>
        <w:spacing w:after="120"/>
        <w:ind w:firstLine="720"/>
        <w:jc w:val="both"/>
        <w:rPr>
          <w:szCs w:val="28"/>
          <w:lang w:val="fr-FR"/>
        </w:rPr>
      </w:pPr>
      <w:r w:rsidRPr="00F05F2C">
        <w:rPr>
          <w:szCs w:val="28"/>
          <w:lang w:val="fr-FR"/>
        </w:rPr>
        <w:t>b) Cơ cấu: Trưởng ban Kiểm tra: 01 người; Phó Trưởng ban Kiểm tra:</w:t>
      </w:r>
      <w:r>
        <w:rPr>
          <w:szCs w:val="28"/>
          <w:lang w:val="fr-FR"/>
        </w:rPr>
        <w:t xml:space="preserve"> 01 </w:t>
      </w:r>
      <w:r w:rsidRPr="00F05F2C">
        <w:rPr>
          <w:szCs w:val="28"/>
          <w:lang w:val="fr-FR"/>
        </w:rPr>
        <w:t>người; Ủy viên Ban Kiểm tra:</w:t>
      </w:r>
      <w:r>
        <w:rPr>
          <w:szCs w:val="28"/>
          <w:lang w:val="fr-FR"/>
        </w:rPr>
        <w:t xml:space="preserve"> 03 </w:t>
      </w:r>
      <w:r w:rsidRPr="00F05F2C">
        <w:rPr>
          <w:szCs w:val="28"/>
          <w:lang w:val="fr-FR"/>
        </w:rPr>
        <w:t>người.</w:t>
      </w:r>
    </w:p>
    <w:p w14:paraId="150BC2F1" w14:textId="408BC262" w:rsidR="00F05F2C" w:rsidRDefault="00F05F2C" w:rsidP="00F05F2C">
      <w:pPr>
        <w:spacing w:after="120"/>
        <w:ind w:firstLine="720"/>
        <w:jc w:val="both"/>
        <w:rPr>
          <w:szCs w:val="28"/>
          <w:lang w:val="fr-FR"/>
        </w:rPr>
      </w:pPr>
      <w:r w:rsidRPr="00F05F2C">
        <w:rPr>
          <w:szCs w:val="28"/>
          <w:lang w:val="fr-FR"/>
        </w:rPr>
        <w:t>c) Ban Kiểm tra do Ban Chấp hành bầu theo Điều lệ Hội.</w:t>
      </w:r>
    </w:p>
    <w:p w14:paraId="034E8BE9" w14:textId="7B3B2BDE" w:rsidR="00A51B54" w:rsidRPr="00D913C9" w:rsidRDefault="00F05F2C" w:rsidP="00B4745D">
      <w:pPr>
        <w:spacing w:after="120"/>
        <w:ind w:firstLine="720"/>
        <w:jc w:val="both"/>
        <w:rPr>
          <w:b/>
          <w:szCs w:val="28"/>
          <w:lang w:val="fr-FR"/>
        </w:rPr>
      </w:pPr>
      <w:bookmarkStart w:id="5" w:name="_Hlk190929158"/>
      <w:r>
        <w:rPr>
          <w:b/>
          <w:szCs w:val="28"/>
          <w:lang w:val="fr-FR"/>
        </w:rPr>
        <w:t>6</w:t>
      </w:r>
      <w:r w:rsidR="008572FB">
        <w:rPr>
          <w:b/>
          <w:szCs w:val="28"/>
          <w:lang w:val="fr-FR"/>
        </w:rPr>
        <w:t>. Về độ tuổi</w:t>
      </w:r>
    </w:p>
    <w:p w14:paraId="775A10FB" w14:textId="6A6DAF18" w:rsidR="00A51B54" w:rsidRPr="00D913C9" w:rsidRDefault="00A51B54" w:rsidP="00B4745D">
      <w:pPr>
        <w:spacing w:after="120"/>
        <w:ind w:firstLine="720"/>
        <w:jc w:val="both"/>
        <w:rPr>
          <w:szCs w:val="28"/>
          <w:lang w:val="fr-FR"/>
        </w:rPr>
      </w:pPr>
      <w:r w:rsidRPr="00D913C9">
        <w:rPr>
          <w:szCs w:val="28"/>
          <w:lang w:val="fr-FR"/>
        </w:rPr>
        <w:t>Để đảm bảo tính kế thừa, đổi mới và phát triển, Ban Chấp hành Hội nhiệm kỳ XIII cần có 3 độ tuổi, cụ thể:</w:t>
      </w:r>
    </w:p>
    <w:p w14:paraId="554A54E3" w14:textId="0F7F3897" w:rsidR="00A51B54" w:rsidRPr="003E45C7" w:rsidRDefault="00A51B54" w:rsidP="00B4745D">
      <w:pPr>
        <w:spacing w:after="120"/>
        <w:ind w:firstLine="720"/>
        <w:jc w:val="both"/>
        <w:rPr>
          <w:szCs w:val="28"/>
          <w:lang w:val="fr-FR"/>
        </w:rPr>
      </w:pPr>
      <w:r w:rsidRPr="00D913C9">
        <w:rPr>
          <w:szCs w:val="28"/>
          <w:lang w:val="fr-FR"/>
        </w:rPr>
        <w:t>- Từ 50 tuổi trở xuống:</w:t>
      </w:r>
      <w:r w:rsidRPr="00D913C9">
        <w:rPr>
          <w:szCs w:val="28"/>
          <w:lang w:val="fr-FR"/>
        </w:rPr>
        <w:tab/>
        <w:t>20-25 %</w:t>
      </w:r>
    </w:p>
    <w:p w14:paraId="1FA76202" w14:textId="3B5CD0F9" w:rsidR="00A51B54" w:rsidRPr="003E45C7" w:rsidRDefault="00A51B54" w:rsidP="00B4745D">
      <w:pPr>
        <w:spacing w:after="120"/>
        <w:ind w:firstLine="720"/>
        <w:jc w:val="both"/>
        <w:rPr>
          <w:szCs w:val="28"/>
          <w:lang w:val="fr-FR"/>
        </w:rPr>
      </w:pPr>
      <w:r w:rsidRPr="003E45C7">
        <w:rPr>
          <w:szCs w:val="28"/>
          <w:lang w:val="fr-FR"/>
        </w:rPr>
        <w:t>- Từ 51 đến 60 tuổi:</w:t>
      </w:r>
      <w:r w:rsidRPr="003E45C7">
        <w:rPr>
          <w:szCs w:val="28"/>
          <w:lang w:val="fr-FR"/>
        </w:rPr>
        <w:tab/>
        <w:t>35-40 %</w:t>
      </w:r>
    </w:p>
    <w:p w14:paraId="73679C86" w14:textId="7F8D5C06" w:rsidR="00A51B54" w:rsidRPr="003E45C7" w:rsidRDefault="00A51B54" w:rsidP="00B4745D">
      <w:pPr>
        <w:spacing w:after="120"/>
        <w:ind w:firstLine="720"/>
        <w:jc w:val="both"/>
        <w:rPr>
          <w:szCs w:val="28"/>
          <w:lang w:val="fr-FR"/>
        </w:rPr>
      </w:pPr>
      <w:r w:rsidRPr="003E45C7">
        <w:rPr>
          <w:szCs w:val="28"/>
          <w:lang w:val="fr-FR"/>
        </w:rPr>
        <w:lastRenderedPageBreak/>
        <w:t>- Từ 61 tuổi trở lên:</w:t>
      </w:r>
      <w:r w:rsidRPr="003E45C7">
        <w:rPr>
          <w:szCs w:val="28"/>
          <w:lang w:val="fr-FR"/>
        </w:rPr>
        <w:tab/>
        <w:t>40-45 %</w:t>
      </w:r>
    </w:p>
    <w:p w14:paraId="78028AD4" w14:textId="5B6AF4D8" w:rsidR="005F5571" w:rsidRPr="005F5571" w:rsidRDefault="00F05F2C" w:rsidP="00B4745D">
      <w:pPr>
        <w:spacing w:after="120"/>
        <w:ind w:firstLine="720"/>
        <w:jc w:val="both"/>
        <w:rPr>
          <w:b/>
          <w:bCs/>
          <w:szCs w:val="28"/>
          <w:lang w:val="fr-FR"/>
        </w:rPr>
      </w:pPr>
      <w:r>
        <w:rPr>
          <w:b/>
          <w:bCs/>
          <w:szCs w:val="28"/>
          <w:lang w:val="fr-FR"/>
        </w:rPr>
        <w:t>7</w:t>
      </w:r>
      <w:r w:rsidR="008572FB">
        <w:rPr>
          <w:b/>
          <w:bCs/>
          <w:szCs w:val="28"/>
          <w:lang w:val="fr-FR"/>
        </w:rPr>
        <w:t>. Nguồn nhân sự</w:t>
      </w:r>
    </w:p>
    <w:p w14:paraId="2493F409" w14:textId="7330A1E9" w:rsidR="005F5571" w:rsidRPr="003A065C" w:rsidRDefault="009066CD" w:rsidP="00B4745D">
      <w:pPr>
        <w:spacing w:after="120"/>
        <w:ind w:firstLine="720"/>
        <w:jc w:val="both"/>
        <w:rPr>
          <w:szCs w:val="28"/>
          <w:lang w:val="fr-FR"/>
        </w:rPr>
      </w:pPr>
      <w:r w:rsidRPr="003A065C">
        <w:rPr>
          <w:lang w:val="fr-FR"/>
        </w:rPr>
        <w:t>Đề án nhân sự Ban Chấp hành Hội Đông y thành phố Hà Nội khóa XIII nhiệm kỳ 2026-2031 có tổng số 88 ủy viên, trong đó nguồn nhân sự tại chỗ: 75 ủy viên; nguồn nhân sự bên ngoài: 13 ủy viên (gồm: quản lý ngành 03 ủy viên, nhà khoa học 06 ủy viên, chuyên khoa đầu ngành 02 ủy viên, doanh nghiệp 02 ủy viên). Chủ tịch Hội, Phó Chủ tịch Hội chuyên trách từ nguồn nhân sự tại chỗ.</w:t>
      </w:r>
    </w:p>
    <w:bookmarkEnd w:id="5"/>
    <w:p w14:paraId="473C19A7" w14:textId="2704EB8A" w:rsidR="00731E5A" w:rsidRDefault="00731E5A" w:rsidP="00B4745D">
      <w:pPr>
        <w:spacing w:after="120"/>
        <w:ind w:firstLine="720"/>
        <w:jc w:val="both"/>
        <w:rPr>
          <w:szCs w:val="28"/>
          <w:lang w:val="fr-FR"/>
        </w:rPr>
      </w:pPr>
      <w:r>
        <w:rPr>
          <w:szCs w:val="28"/>
          <w:lang w:val="fr-FR"/>
        </w:rPr>
        <w:t>Với số lượng, cơ cấu ủy viên Ban Chấp hành Hội Đông y thành phố Hà Nội khóa XIII nhiệm kỳ 2026-2031 như trên, thành phần nhân sự đã đại diện đầy đủ cho cán bộ Hội chuyên trách; Hội, Chi hội, Liên chi hội Đông y xã, phường; các Chi hội trực thuộc; các phòng, ban; các cơ quan, đơn vị; các nhà khoa học; chuyên khoa đầu ngành; nhà quản lý; doanh nghiệp, bảo đảm sự lãnh đạo, chỉ đạo toàn diện các mặt công tác của Hội Đông y thành phố Hà Nội trong nhiệm kỳ tới.</w:t>
      </w:r>
    </w:p>
    <w:p w14:paraId="2405E608" w14:textId="7C241B26" w:rsidR="00227191" w:rsidRDefault="00F05F2C" w:rsidP="00B4745D">
      <w:pPr>
        <w:spacing w:after="120"/>
        <w:ind w:firstLine="720"/>
        <w:jc w:val="both"/>
        <w:rPr>
          <w:rFonts w:eastAsia="Times New Roman"/>
          <w:b/>
          <w:bCs/>
          <w:szCs w:val="28"/>
          <w:lang w:val="fr-FR"/>
        </w:rPr>
      </w:pPr>
      <w:r>
        <w:rPr>
          <w:rFonts w:eastAsia="Times New Roman"/>
          <w:b/>
          <w:bCs/>
          <w:szCs w:val="28"/>
          <w:lang w:val="fr-FR"/>
        </w:rPr>
        <w:t>8</w:t>
      </w:r>
      <w:r w:rsidR="00227191">
        <w:rPr>
          <w:rFonts w:eastAsia="Times New Roman"/>
          <w:b/>
          <w:bCs/>
          <w:szCs w:val="28"/>
          <w:lang w:val="fr-FR"/>
        </w:rPr>
        <w:t xml:space="preserve">. </w:t>
      </w:r>
      <w:r w:rsidR="00A022DC" w:rsidRPr="006C480D">
        <w:rPr>
          <w:rFonts w:eastAsia="Times New Roman"/>
          <w:b/>
          <w:bCs/>
          <w:szCs w:val="28"/>
          <w:lang w:val="fr-FR"/>
        </w:rPr>
        <w:t xml:space="preserve">Ưu điểm </w:t>
      </w:r>
      <w:r w:rsidR="000758C4">
        <w:rPr>
          <w:rFonts w:eastAsia="Times New Roman"/>
          <w:b/>
          <w:bCs/>
          <w:szCs w:val="28"/>
          <w:lang w:val="fr-FR"/>
        </w:rPr>
        <w:t xml:space="preserve">về </w:t>
      </w:r>
      <w:r w:rsidR="00A022DC" w:rsidRPr="006C480D">
        <w:rPr>
          <w:rFonts w:eastAsia="Times New Roman"/>
          <w:b/>
          <w:bCs/>
          <w:szCs w:val="28"/>
          <w:lang w:val="fr-FR"/>
        </w:rPr>
        <w:t xml:space="preserve">số lượng và cơ cấu </w:t>
      </w:r>
      <w:r w:rsidR="00227191">
        <w:rPr>
          <w:rFonts w:eastAsia="Times New Roman"/>
          <w:b/>
          <w:bCs/>
          <w:szCs w:val="28"/>
          <w:lang w:val="fr-FR"/>
        </w:rPr>
        <w:t>Ban Chấp hành, Ban Thường vụ</w:t>
      </w:r>
    </w:p>
    <w:p w14:paraId="23B5CF01" w14:textId="73E7949A" w:rsidR="00A022DC" w:rsidRPr="006C480D" w:rsidRDefault="00227191" w:rsidP="00B4745D">
      <w:pPr>
        <w:spacing w:after="120"/>
        <w:ind w:firstLine="720"/>
        <w:jc w:val="both"/>
        <w:rPr>
          <w:b/>
          <w:bCs/>
          <w:i/>
          <w:iCs/>
          <w:szCs w:val="28"/>
          <w:lang w:val="fr-FR"/>
        </w:rPr>
      </w:pPr>
      <w:r>
        <w:rPr>
          <w:rFonts w:eastAsia="Times New Roman"/>
          <w:b/>
          <w:bCs/>
          <w:szCs w:val="28"/>
          <w:lang w:val="fr-FR"/>
        </w:rPr>
        <w:t xml:space="preserve">- </w:t>
      </w:r>
      <w:r w:rsidR="00A022DC" w:rsidRPr="006C480D">
        <w:rPr>
          <w:rStyle w:val="Strong"/>
          <w:b w:val="0"/>
          <w:bCs w:val="0"/>
          <w:i/>
          <w:iCs/>
          <w:szCs w:val="28"/>
          <w:lang w:val="fr-FR"/>
        </w:rPr>
        <w:t>Bao phủ toàn diện các lĩnh vực chuyên môn và hoạt động của Hội</w:t>
      </w:r>
      <w:r w:rsidR="00A022DC" w:rsidRPr="006C480D">
        <w:rPr>
          <w:b/>
          <w:bCs/>
          <w:i/>
          <w:iCs/>
          <w:szCs w:val="28"/>
          <w:lang w:val="fr-FR"/>
        </w:rPr>
        <w:t>:</w:t>
      </w:r>
    </w:p>
    <w:p w14:paraId="10D31130" w14:textId="77777777" w:rsidR="00A022DC" w:rsidRPr="006C480D" w:rsidRDefault="00A022DC" w:rsidP="00B4745D">
      <w:pPr>
        <w:pStyle w:val="NormalWeb"/>
        <w:spacing w:before="120" w:beforeAutospacing="0" w:after="120" w:afterAutospacing="0"/>
        <w:ind w:firstLine="720"/>
        <w:jc w:val="both"/>
        <w:rPr>
          <w:sz w:val="28"/>
          <w:szCs w:val="28"/>
          <w:lang w:val="fr-FR"/>
        </w:rPr>
      </w:pPr>
      <w:r w:rsidRPr="006C480D">
        <w:rPr>
          <w:sz w:val="28"/>
          <w:szCs w:val="28"/>
          <w:lang w:val="fr-FR"/>
        </w:rPr>
        <w:t>Chủ tịch phụ trách chung, mỗi Phó Chủ tịch phụ trách một lĩnh vực rõ ràng, cụ thể, từ chuyên môn y học cổ truyền, hành chính, tài chính đến đào tạo, đối ngoại và phát triển kinh tế. Điều này giúp Hội phát triển đồng đều, chuyên sâu và bao quát toàn bộ các hoạt động quan trọng của Hội.</w:t>
      </w:r>
    </w:p>
    <w:p w14:paraId="0C471E48" w14:textId="77777777" w:rsidR="00A022DC" w:rsidRPr="006C480D" w:rsidRDefault="00A022DC" w:rsidP="00B4745D">
      <w:pPr>
        <w:pStyle w:val="NormalWeb"/>
        <w:spacing w:before="120" w:beforeAutospacing="0" w:after="120" w:afterAutospacing="0"/>
        <w:ind w:firstLine="720"/>
        <w:jc w:val="both"/>
        <w:rPr>
          <w:b/>
          <w:bCs/>
          <w:i/>
          <w:iCs/>
          <w:sz w:val="28"/>
          <w:szCs w:val="28"/>
          <w:lang w:val="fr-FR"/>
        </w:rPr>
      </w:pPr>
      <w:r w:rsidRPr="006C480D">
        <w:rPr>
          <w:rStyle w:val="Strong"/>
          <w:b w:val="0"/>
          <w:bCs w:val="0"/>
          <w:i/>
          <w:iCs/>
          <w:sz w:val="28"/>
          <w:szCs w:val="28"/>
          <w:lang w:val="fr-FR"/>
        </w:rPr>
        <w:t>- Tính linh hoạt và khả năng điều chỉnh theo nhu cầu thực tiễn</w:t>
      </w:r>
      <w:r w:rsidRPr="006C480D">
        <w:rPr>
          <w:b/>
          <w:bCs/>
          <w:i/>
          <w:iCs/>
          <w:sz w:val="28"/>
          <w:szCs w:val="28"/>
          <w:lang w:val="fr-FR"/>
        </w:rPr>
        <w:t>:</w:t>
      </w:r>
    </w:p>
    <w:p w14:paraId="1F615A58" w14:textId="471492AD" w:rsidR="00A022DC" w:rsidRPr="006C480D" w:rsidRDefault="00A022DC" w:rsidP="00B4745D">
      <w:pPr>
        <w:pStyle w:val="NormalWeb"/>
        <w:spacing w:before="120" w:beforeAutospacing="0" w:after="120" w:afterAutospacing="0"/>
        <w:ind w:firstLine="720"/>
        <w:jc w:val="both"/>
        <w:rPr>
          <w:sz w:val="28"/>
          <w:szCs w:val="28"/>
          <w:lang w:val="fr-FR"/>
        </w:rPr>
      </w:pPr>
      <w:r w:rsidRPr="006C480D">
        <w:rPr>
          <w:sz w:val="28"/>
          <w:szCs w:val="28"/>
          <w:lang w:val="fr-FR"/>
        </w:rPr>
        <w:t>Cơ cấu với các Phó Chủ tịch không chuyên trách đến từ nhiều lĩnh vực khác nhau giúp Hội dễ dàng điều chỉnh và linh hoạt trong việc triển khai các chương trình, dự án. Việc bố trí các Phó Chủ tịch không chuyên trách tạo cơ hội hợp tác và hỗ trợ từ nhiều ngành nghề, giúp Hội tiếp cận các nguồn lực phong phú.</w:t>
      </w:r>
    </w:p>
    <w:p w14:paraId="74D39F8F" w14:textId="77777777" w:rsidR="00A022DC" w:rsidRPr="006C480D" w:rsidRDefault="00A022DC" w:rsidP="00B4745D">
      <w:pPr>
        <w:pStyle w:val="NormalWeb"/>
        <w:spacing w:before="120" w:beforeAutospacing="0" w:after="120" w:afterAutospacing="0"/>
        <w:ind w:firstLine="720"/>
        <w:jc w:val="both"/>
        <w:rPr>
          <w:b/>
          <w:bCs/>
          <w:i/>
          <w:iCs/>
          <w:sz w:val="28"/>
          <w:szCs w:val="28"/>
          <w:lang w:val="fr-FR"/>
        </w:rPr>
      </w:pPr>
      <w:r w:rsidRPr="006C480D">
        <w:rPr>
          <w:rStyle w:val="Strong"/>
          <w:b w:val="0"/>
          <w:bCs w:val="0"/>
          <w:i/>
          <w:iCs/>
          <w:sz w:val="28"/>
          <w:szCs w:val="28"/>
          <w:lang w:val="fr-FR"/>
        </w:rPr>
        <w:t>- Sự gắn kết và phối hợp chặt chẽ giữa các thành viên</w:t>
      </w:r>
      <w:r w:rsidRPr="006C480D">
        <w:rPr>
          <w:b/>
          <w:bCs/>
          <w:i/>
          <w:iCs/>
          <w:sz w:val="28"/>
          <w:szCs w:val="28"/>
          <w:lang w:val="fr-FR"/>
        </w:rPr>
        <w:t>:</w:t>
      </w:r>
    </w:p>
    <w:p w14:paraId="759D16A0" w14:textId="77777777" w:rsidR="00A022DC" w:rsidRPr="006C480D" w:rsidRDefault="00A022DC" w:rsidP="00B4745D">
      <w:pPr>
        <w:pStyle w:val="NormalWeb"/>
        <w:spacing w:before="120" w:beforeAutospacing="0" w:after="120" w:afterAutospacing="0"/>
        <w:ind w:firstLine="720"/>
        <w:jc w:val="both"/>
        <w:rPr>
          <w:sz w:val="28"/>
          <w:szCs w:val="28"/>
          <w:lang w:val="fr-FR"/>
        </w:rPr>
      </w:pPr>
      <w:r w:rsidRPr="006C480D">
        <w:rPr>
          <w:sz w:val="28"/>
          <w:szCs w:val="28"/>
          <w:lang w:val="fr-FR"/>
        </w:rPr>
        <w:t>Các Phó Chủ tịch phụ trách các lĩnh vực khác nhau trong một hệ thống tổng thể tạo ra mối liên kết chặt chẽ giữa các hoạt động của Hội. Điều này giúp tăng cường sự phối hợp hiệu quả và mở rộng phạm vi hoạt động của Hội, đặc biệt tại các vùng sâu, vùng xa.</w:t>
      </w:r>
    </w:p>
    <w:p w14:paraId="2679E4B3" w14:textId="77777777" w:rsidR="00A022DC" w:rsidRPr="006C480D" w:rsidRDefault="00A022DC" w:rsidP="00B4745D">
      <w:pPr>
        <w:pStyle w:val="NormalWeb"/>
        <w:spacing w:before="120" w:beforeAutospacing="0" w:after="120" w:afterAutospacing="0"/>
        <w:ind w:firstLine="720"/>
        <w:jc w:val="both"/>
        <w:rPr>
          <w:b/>
          <w:bCs/>
          <w:i/>
          <w:iCs/>
          <w:sz w:val="28"/>
          <w:szCs w:val="28"/>
          <w:lang w:val="fr-FR"/>
        </w:rPr>
      </w:pPr>
      <w:r w:rsidRPr="006C480D">
        <w:rPr>
          <w:rStyle w:val="Strong"/>
          <w:b w:val="0"/>
          <w:bCs w:val="0"/>
          <w:i/>
          <w:iCs/>
          <w:sz w:val="28"/>
          <w:szCs w:val="28"/>
          <w:lang w:val="fr-FR"/>
        </w:rPr>
        <w:t>- Khả năng phát triển bền vững</w:t>
      </w:r>
      <w:r w:rsidRPr="006C480D">
        <w:rPr>
          <w:b/>
          <w:bCs/>
          <w:i/>
          <w:iCs/>
          <w:sz w:val="28"/>
          <w:szCs w:val="28"/>
          <w:lang w:val="fr-FR"/>
        </w:rPr>
        <w:t>:</w:t>
      </w:r>
    </w:p>
    <w:p w14:paraId="2D476226" w14:textId="20ED9391" w:rsidR="00A022DC" w:rsidRPr="006C480D" w:rsidRDefault="00A022DC" w:rsidP="00B4745D">
      <w:pPr>
        <w:pStyle w:val="NormalWeb"/>
        <w:spacing w:before="120" w:beforeAutospacing="0" w:after="120" w:afterAutospacing="0"/>
        <w:ind w:firstLine="720"/>
        <w:jc w:val="both"/>
        <w:rPr>
          <w:sz w:val="28"/>
          <w:szCs w:val="28"/>
          <w:lang w:val="fr-FR"/>
        </w:rPr>
      </w:pPr>
      <w:bookmarkStart w:id="6" w:name="_Hlk226090300"/>
      <w:r w:rsidRPr="006C480D">
        <w:rPr>
          <w:sz w:val="28"/>
          <w:szCs w:val="28"/>
          <w:lang w:val="fr-FR"/>
        </w:rPr>
        <w:t xml:space="preserve">Việc cơ cấu Phó Chủ tịch không chuyên trách </w:t>
      </w:r>
      <w:r w:rsidR="00B84BBC">
        <w:rPr>
          <w:sz w:val="28"/>
          <w:szCs w:val="28"/>
          <w:lang w:val="fr-FR"/>
        </w:rPr>
        <w:t>p</w:t>
      </w:r>
      <w:r w:rsidR="00B84BBC" w:rsidRPr="00B84BBC">
        <w:rPr>
          <w:sz w:val="28"/>
          <w:szCs w:val="28"/>
          <w:lang w:val="fr-FR"/>
        </w:rPr>
        <w:t xml:space="preserve">hụ trách nghiên cứu, phát triển và bảo tồn dược liệu </w:t>
      </w:r>
      <w:r w:rsidRPr="006C480D">
        <w:rPr>
          <w:sz w:val="28"/>
          <w:szCs w:val="28"/>
          <w:lang w:val="fr-FR"/>
        </w:rPr>
        <w:t xml:space="preserve">đóng vai trò quan trọng trong việc tạo ra nguồn </w:t>
      </w:r>
      <w:r w:rsidR="00B84BBC">
        <w:rPr>
          <w:sz w:val="28"/>
          <w:szCs w:val="28"/>
          <w:lang w:val="fr-FR"/>
        </w:rPr>
        <w:t xml:space="preserve">dược liệu </w:t>
      </w:r>
      <w:r w:rsidRPr="006C480D">
        <w:rPr>
          <w:sz w:val="28"/>
          <w:szCs w:val="28"/>
          <w:lang w:val="fr-FR"/>
        </w:rPr>
        <w:t xml:space="preserve">bền vững cho Hội, giúp Hội không chỉ phát triển về chuyên môn mà còn bảo đảm nền tảng ổn định cho </w:t>
      </w:r>
      <w:r w:rsidR="00B84BBC">
        <w:rPr>
          <w:sz w:val="28"/>
          <w:szCs w:val="28"/>
          <w:lang w:val="fr-FR"/>
        </w:rPr>
        <w:t xml:space="preserve">phát triển kinh tế từ </w:t>
      </w:r>
      <w:r w:rsidRPr="006C480D">
        <w:rPr>
          <w:sz w:val="28"/>
          <w:szCs w:val="28"/>
          <w:lang w:val="fr-FR"/>
        </w:rPr>
        <w:t xml:space="preserve">các hoạt động </w:t>
      </w:r>
      <w:r w:rsidR="00B84BBC">
        <w:rPr>
          <w:sz w:val="28"/>
          <w:szCs w:val="28"/>
          <w:lang w:val="fr-FR"/>
        </w:rPr>
        <w:t>của y học cổ truyền</w:t>
      </w:r>
      <w:r w:rsidRPr="006C480D">
        <w:rPr>
          <w:sz w:val="28"/>
          <w:szCs w:val="28"/>
          <w:lang w:val="fr-FR"/>
        </w:rPr>
        <w:t>.</w:t>
      </w:r>
    </w:p>
    <w:bookmarkEnd w:id="6"/>
    <w:p w14:paraId="6F9B3EC7" w14:textId="77777777" w:rsidR="00731E5A" w:rsidRPr="00D01F59" w:rsidRDefault="00731E5A" w:rsidP="00B4745D">
      <w:pPr>
        <w:spacing w:after="120"/>
        <w:ind w:firstLine="720"/>
        <w:jc w:val="both"/>
        <w:rPr>
          <w:sz w:val="12"/>
          <w:szCs w:val="12"/>
          <w:lang w:val="fr-FR"/>
        </w:rPr>
      </w:pPr>
    </w:p>
    <w:p w14:paraId="164CF834" w14:textId="77777777" w:rsidR="00F747CC" w:rsidRDefault="00862E77" w:rsidP="004D6A34">
      <w:pPr>
        <w:spacing w:before="0" w:after="120"/>
        <w:jc w:val="center"/>
        <w:rPr>
          <w:b/>
          <w:bCs/>
          <w:iCs/>
          <w:szCs w:val="28"/>
          <w:lang w:val="fr-FR"/>
        </w:rPr>
      </w:pPr>
      <w:r w:rsidRPr="00862E77">
        <w:rPr>
          <w:b/>
          <w:bCs/>
          <w:iCs/>
          <w:szCs w:val="28"/>
          <w:lang w:val="fr-FR"/>
        </w:rPr>
        <w:t>MỤC B: NGUYÊN TẮC, QUY TRÌNH GIỚI THIỆU NHÂN SỰ,</w:t>
      </w:r>
    </w:p>
    <w:p w14:paraId="612AEF3E" w14:textId="21DA916C" w:rsidR="00862E77" w:rsidRPr="00862E77" w:rsidRDefault="00315688" w:rsidP="004D6A34">
      <w:pPr>
        <w:spacing w:before="0" w:after="120"/>
        <w:jc w:val="center"/>
        <w:rPr>
          <w:b/>
          <w:bCs/>
          <w:iCs/>
          <w:szCs w:val="28"/>
          <w:lang w:val="fr-FR"/>
        </w:rPr>
      </w:pPr>
      <w:r>
        <w:rPr>
          <w:b/>
          <w:bCs/>
          <w:iCs/>
          <w:szCs w:val="28"/>
          <w:lang w:val="fr-FR"/>
        </w:rPr>
        <w:t>TỔ CHỨC BẦU CỬ</w:t>
      </w:r>
    </w:p>
    <w:p w14:paraId="4728FF88" w14:textId="7351E8CC" w:rsidR="00862E77" w:rsidRPr="00862E77" w:rsidRDefault="00862E77" w:rsidP="00B4745D">
      <w:pPr>
        <w:spacing w:after="120"/>
        <w:ind w:firstLine="720"/>
        <w:jc w:val="both"/>
        <w:rPr>
          <w:b/>
          <w:bCs/>
          <w:iCs/>
          <w:szCs w:val="28"/>
          <w:lang w:val="fr-FR"/>
        </w:rPr>
      </w:pPr>
      <w:r w:rsidRPr="00862E77">
        <w:rPr>
          <w:b/>
          <w:bCs/>
          <w:iCs/>
          <w:szCs w:val="28"/>
          <w:lang w:val="fr-FR"/>
        </w:rPr>
        <w:t>I. NGUYÊN TẮC GIỚI THIỆU NHÂN SỰ</w:t>
      </w:r>
    </w:p>
    <w:p w14:paraId="0ADFCE5D" w14:textId="517590C2" w:rsidR="00862E77" w:rsidRPr="00A81B49" w:rsidRDefault="00862E77" w:rsidP="00B4745D">
      <w:pPr>
        <w:shd w:val="clear" w:color="auto" w:fill="FFFFFF"/>
        <w:spacing w:after="120"/>
        <w:ind w:firstLine="720"/>
        <w:jc w:val="both"/>
        <w:rPr>
          <w:rFonts w:eastAsia="Times New Roman"/>
          <w:szCs w:val="28"/>
          <w:lang w:val="fr-FR"/>
        </w:rPr>
      </w:pPr>
      <w:r w:rsidRPr="00862E77">
        <w:rPr>
          <w:rFonts w:eastAsia="Times New Roman"/>
          <w:bCs/>
          <w:szCs w:val="28"/>
          <w:lang w:val="vi-VN"/>
        </w:rPr>
        <w:lastRenderedPageBreak/>
        <w:t>1. Công tác chuẩn bị và giới thiệu nhân sự tham gia Ủy viên Ban Chấp hành Hội phải bám sát các quy định của Đảng và Nhà nước về tổ chức, hoạt động và quản lý Hội nói chung và Hội do Đảng, Nhà nước giao nhiệm vụ nói riêng và thực hiện đúng Điều lệ Hội. Chức danh Chủ tịch, Phó Chủ tịch phải được thẩm tra và kết luận tiêu chuẩn chính trị.</w:t>
      </w:r>
    </w:p>
    <w:p w14:paraId="46FC83FA" w14:textId="1EB3C57E" w:rsidR="00862E77" w:rsidRPr="00862E77" w:rsidRDefault="00862E77" w:rsidP="00B4745D">
      <w:pPr>
        <w:shd w:val="clear" w:color="auto" w:fill="FFFFFF"/>
        <w:spacing w:after="120"/>
        <w:ind w:firstLine="720"/>
        <w:jc w:val="both"/>
        <w:rPr>
          <w:rFonts w:eastAsia="Times New Roman"/>
          <w:szCs w:val="28"/>
          <w:lang w:val="vi-VN"/>
        </w:rPr>
      </w:pPr>
      <w:r w:rsidRPr="00862E77">
        <w:rPr>
          <w:rFonts w:eastAsia="Times New Roman"/>
          <w:bCs/>
          <w:szCs w:val="28"/>
          <w:lang w:val="vi-VN"/>
        </w:rPr>
        <w:t>2. Tiêu chuẩn, số lượng và cơ cấu Ủy viên Ban Chấp hành Hội phải thực hiện theo đúng quy định cụ thể tại Đề án này.</w:t>
      </w:r>
    </w:p>
    <w:p w14:paraId="605FDE84" w14:textId="3B60E4E8" w:rsidR="00862E77" w:rsidRPr="000129DB" w:rsidRDefault="00862E77" w:rsidP="00B4745D">
      <w:pPr>
        <w:spacing w:after="120"/>
        <w:ind w:firstLine="720"/>
        <w:jc w:val="both"/>
        <w:rPr>
          <w:rFonts w:eastAsia="Arial"/>
          <w:kern w:val="2"/>
          <w:szCs w:val="28"/>
          <w:lang w:val="vi-VN"/>
        </w:rPr>
      </w:pPr>
      <w:r w:rsidRPr="00862E77">
        <w:rPr>
          <w:rFonts w:eastAsia="Arial"/>
          <w:kern w:val="2"/>
          <w:szCs w:val="28"/>
          <w:lang w:val="vi-VN"/>
        </w:rPr>
        <w:t xml:space="preserve">3. Không giới thiệu tham gia </w:t>
      </w:r>
      <w:r w:rsidR="00513CEC" w:rsidRPr="00227191">
        <w:rPr>
          <w:rFonts w:eastAsia="Arial"/>
          <w:kern w:val="2"/>
          <w:szCs w:val="28"/>
          <w:lang w:val="vi-VN"/>
        </w:rPr>
        <w:t>Ủ</w:t>
      </w:r>
      <w:r w:rsidRPr="00862E77">
        <w:rPr>
          <w:rFonts w:eastAsia="Arial"/>
          <w:kern w:val="2"/>
          <w:szCs w:val="28"/>
          <w:lang w:val="vi-VN"/>
        </w:rPr>
        <w:t xml:space="preserve">y viên Ban Chấp hành </w:t>
      </w:r>
      <w:r w:rsidR="00513CEC" w:rsidRPr="00227191">
        <w:rPr>
          <w:rFonts w:eastAsia="Arial"/>
          <w:kern w:val="2"/>
          <w:szCs w:val="28"/>
          <w:lang w:val="vi-VN"/>
        </w:rPr>
        <w:t>H</w:t>
      </w:r>
      <w:r w:rsidRPr="00862E77">
        <w:rPr>
          <w:rFonts w:eastAsia="Arial"/>
          <w:kern w:val="2"/>
          <w:szCs w:val="28"/>
          <w:lang w:val="vi-VN"/>
        </w:rPr>
        <w:t>ội đối với cán bộ, hội viên đang bị xem xét, xử lý kỷ luật hoặc đang bị xem xét xử lý liên quan đến vi phạm pháp luật.</w:t>
      </w:r>
    </w:p>
    <w:p w14:paraId="3A376042" w14:textId="28B92CCA" w:rsidR="00C91B97" w:rsidRPr="00F05F2C" w:rsidRDefault="00C91B97" w:rsidP="00B4745D">
      <w:pPr>
        <w:shd w:val="clear" w:color="auto" w:fill="FFFFFF"/>
        <w:spacing w:after="120"/>
        <w:ind w:firstLine="720"/>
        <w:jc w:val="both"/>
        <w:rPr>
          <w:rFonts w:eastAsia="Times New Roman"/>
          <w:b/>
          <w:bCs/>
          <w:szCs w:val="28"/>
          <w:lang w:val="vi-VN"/>
        </w:rPr>
      </w:pPr>
      <w:r w:rsidRPr="008D776F">
        <w:rPr>
          <w:rFonts w:eastAsia="Times New Roman"/>
          <w:b/>
          <w:bCs/>
          <w:szCs w:val="28"/>
          <w:lang w:val="vi-VN"/>
        </w:rPr>
        <w:t>II. QUY TRÌNH GIỚI THIỆU NHÂN SỰ</w:t>
      </w:r>
    </w:p>
    <w:p w14:paraId="74767EC2" w14:textId="6078CF90" w:rsidR="003632DA" w:rsidRPr="00947FDF" w:rsidRDefault="004976BC" w:rsidP="00B4745D">
      <w:pPr>
        <w:spacing w:after="120"/>
        <w:ind w:firstLine="720"/>
        <w:jc w:val="both"/>
        <w:rPr>
          <w:lang w:val="vi-VN"/>
        </w:rPr>
      </w:pPr>
      <w:r w:rsidRPr="000129DB">
        <w:rPr>
          <w:lang w:val="vi-VN"/>
        </w:rPr>
        <w:t xml:space="preserve">Quy trình giới thiệu nhân sự thực hiện 04 bước, theo đúng các quy định của Đảng, Nhà nước và Ban Thường vụ </w:t>
      </w:r>
      <w:r w:rsidR="005E3EFC" w:rsidRPr="005E3EFC">
        <w:rPr>
          <w:lang w:val="vi-VN"/>
        </w:rPr>
        <w:t>t</w:t>
      </w:r>
      <w:r w:rsidRPr="000129DB">
        <w:rPr>
          <w:lang w:val="vi-VN"/>
        </w:rPr>
        <w:t>hành ủy Hà Nội về tổ chức, hoạt động và quản lý Hội do Đảng, Nhà nước giao nhiệm vụ; đồng thời thực hiện đúng Điều lệ Hội Đông y thành phố Hà Nội, bảo đảm công khai, minh bạch, dân chủ.</w:t>
      </w:r>
    </w:p>
    <w:p w14:paraId="247290D2" w14:textId="62F80724" w:rsidR="003632DA" w:rsidRPr="00F05F2C" w:rsidRDefault="003632DA" w:rsidP="00B4745D">
      <w:pPr>
        <w:spacing w:after="120"/>
        <w:ind w:firstLine="720"/>
        <w:jc w:val="both"/>
        <w:rPr>
          <w:b/>
          <w:bCs/>
          <w:lang w:val="vi-VN"/>
        </w:rPr>
      </w:pPr>
      <w:r w:rsidRPr="000129DB">
        <w:rPr>
          <w:b/>
          <w:bCs/>
          <w:lang w:val="vi-VN"/>
        </w:rPr>
        <w:t>III. TỔ CHỨC BẦU CỬ</w:t>
      </w:r>
    </w:p>
    <w:p w14:paraId="0E2DECE9" w14:textId="71D06A89" w:rsidR="003632DA" w:rsidRPr="005E3EFC" w:rsidRDefault="004976BC" w:rsidP="00B4745D">
      <w:pPr>
        <w:spacing w:after="120"/>
        <w:ind w:firstLine="720"/>
        <w:jc w:val="both"/>
        <w:rPr>
          <w:lang w:val="vi-VN"/>
        </w:rPr>
      </w:pPr>
      <w:r w:rsidRPr="000129DB">
        <w:rPr>
          <w:lang w:val="vi-VN"/>
        </w:rPr>
        <w:t xml:space="preserve">Tổ chức bầu cử thực hiện theo </w:t>
      </w:r>
      <w:r w:rsidR="00731E5A" w:rsidRPr="00731E5A">
        <w:rPr>
          <w:lang w:val="vi-VN"/>
        </w:rPr>
        <w:t xml:space="preserve">đúng </w:t>
      </w:r>
      <w:r w:rsidRPr="000129DB">
        <w:rPr>
          <w:lang w:val="vi-VN"/>
        </w:rPr>
        <w:t>Quy chế bầu cử</w:t>
      </w:r>
      <w:r w:rsidR="00731E5A" w:rsidRPr="00731E5A">
        <w:rPr>
          <w:lang w:val="vi-VN"/>
        </w:rPr>
        <w:t xml:space="preserve"> được Đại hội thông qua, bảo đảm nguyên t</w:t>
      </w:r>
      <w:r w:rsidR="004A63FB" w:rsidRPr="00227191">
        <w:rPr>
          <w:lang w:val="vi-VN"/>
        </w:rPr>
        <w:t>ắ</w:t>
      </w:r>
      <w:r w:rsidR="00731E5A" w:rsidRPr="00731E5A">
        <w:rPr>
          <w:lang w:val="vi-VN"/>
        </w:rPr>
        <w:t>c: Dân chủ, bình đẳng, khách quan và tự nguyện</w:t>
      </w:r>
      <w:r w:rsidRPr="000129DB">
        <w:rPr>
          <w:lang w:val="vi-VN"/>
        </w:rPr>
        <w:t>.</w:t>
      </w:r>
    </w:p>
    <w:p w14:paraId="2F614294" w14:textId="378A5868" w:rsidR="00E61013" w:rsidRPr="005E3EFC" w:rsidRDefault="00E61013" w:rsidP="00B4745D">
      <w:pPr>
        <w:spacing w:after="120"/>
        <w:ind w:firstLine="720"/>
        <w:jc w:val="both"/>
        <w:rPr>
          <w:i/>
          <w:iCs/>
          <w:sz w:val="24"/>
          <w:szCs w:val="20"/>
          <w:lang w:val="vi-VN"/>
        </w:rPr>
      </w:pPr>
      <w:r w:rsidRPr="005E3EFC">
        <w:rPr>
          <w:i/>
          <w:iCs/>
          <w:sz w:val="24"/>
          <w:szCs w:val="20"/>
          <w:lang w:val="vi-VN"/>
        </w:rPr>
        <w:t xml:space="preserve">Dự thảo Đề án nhân sự Ban Chấp hành Hội Đông y thành phố Hà Nội khóa XIII, nhiệm kỳ 2026–2031 đã được Hội nghị Ban Chấp hành Hội Đông y thành phố Hà Nội kỳ họp </w:t>
      </w:r>
      <w:r w:rsidR="00BD79AF" w:rsidRPr="00BD79AF">
        <w:rPr>
          <w:i/>
          <w:iCs/>
          <w:sz w:val="24"/>
          <w:szCs w:val="20"/>
          <w:lang w:val="vi-VN"/>
        </w:rPr>
        <w:t xml:space="preserve">lần thứ XXI ngày 17/10/2025 và </w:t>
      </w:r>
      <w:r w:rsidRPr="005E3EFC">
        <w:rPr>
          <w:i/>
          <w:iCs/>
          <w:sz w:val="24"/>
          <w:szCs w:val="20"/>
          <w:lang w:val="vi-VN"/>
        </w:rPr>
        <w:t>lần thứ XXII ngày 26/12/2025 thảo luận, cho ý kiến và thống nhất thông qua để trình Đại hội đại biểu Hội Đông y thành phố Hà Nội lần thứ XIII, nhiệm kỳ 2026–2031 xem xét, quyết định.</w:t>
      </w:r>
    </w:p>
    <w:p w14:paraId="7499F6B5" w14:textId="77777777" w:rsidR="00721A5A" w:rsidRPr="00721A5A" w:rsidRDefault="00721A5A" w:rsidP="00DE1F80">
      <w:pPr>
        <w:spacing w:before="0" w:after="120"/>
        <w:ind w:firstLine="720"/>
        <w:jc w:val="both"/>
        <w:rPr>
          <w:sz w:val="20"/>
          <w:szCs w:val="20"/>
          <w:lang w:val="fr-FR"/>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721A5A" w:rsidRPr="00721A5A" w14:paraId="224979FF" w14:textId="77777777" w:rsidTr="00FA4530">
        <w:tc>
          <w:tcPr>
            <w:tcW w:w="4531" w:type="dxa"/>
          </w:tcPr>
          <w:p w14:paraId="22216CE9" w14:textId="77777777" w:rsidR="00721A5A" w:rsidRPr="00227191" w:rsidRDefault="00721A5A" w:rsidP="00721A5A">
            <w:pPr>
              <w:spacing w:before="0"/>
              <w:jc w:val="both"/>
              <w:rPr>
                <w:rFonts w:eastAsia="Times New Roman"/>
                <w:sz w:val="24"/>
                <w:szCs w:val="24"/>
                <w:lang w:val="fr-FR"/>
              </w:rPr>
            </w:pPr>
            <w:r w:rsidRPr="00227191">
              <w:rPr>
                <w:rFonts w:eastAsia="Times New Roman"/>
                <w:b/>
                <w:bCs/>
                <w:sz w:val="24"/>
                <w:szCs w:val="24"/>
                <w:lang w:val="fr-FR"/>
              </w:rPr>
              <w:t>Nơi nhận:</w:t>
            </w:r>
          </w:p>
          <w:p w14:paraId="4856DEB7" w14:textId="77777777" w:rsidR="00E61013" w:rsidRPr="00E61013" w:rsidRDefault="00E61013" w:rsidP="00E61013">
            <w:pPr>
              <w:spacing w:before="0"/>
              <w:jc w:val="both"/>
              <w:rPr>
                <w:rFonts w:eastAsia="Times New Roman"/>
                <w:sz w:val="22"/>
                <w:lang w:val="fr-FR"/>
              </w:rPr>
            </w:pPr>
            <w:r w:rsidRPr="00E61013">
              <w:rPr>
                <w:rFonts w:eastAsia="Times New Roman"/>
                <w:sz w:val="22"/>
                <w:lang w:val="fr-FR"/>
              </w:rPr>
              <w:t>- Hồ sơ Đại hội;</w:t>
            </w:r>
          </w:p>
          <w:p w14:paraId="47AAF59C" w14:textId="77777777" w:rsidR="00E61013" w:rsidRPr="00E61013" w:rsidRDefault="00E61013" w:rsidP="00E61013">
            <w:pPr>
              <w:spacing w:before="0"/>
              <w:jc w:val="both"/>
              <w:rPr>
                <w:rFonts w:eastAsia="Times New Roman"/>
                <w:sz w:val="22"/>
                <w:lang w:val="fr-FR"/>
              </w:rPr>
            </w:pPr>
            <w:r w:rsidRPr="00E61013">
              <w:rPr>
                <w:rFonts w:eastAsia="Times New Roman"/>
                <w:sz w:val="22"/>
                <w:lang w:val="fr-FR"/>
              </w:rPr>
              <w:t>- Ban Chấp hành Hội;</w:t>
            </w:r>
          </w:p>
          <w:p w14:paraId="049D476E" w14:textId="77777777" w:rsidR="00E61013" w:rsidRPr="00E61013" w:rsidRDefault="00E61013" w:rsidP="00E61013">
            <w:pPr>
              <w:spacing w:before="0"/>
              <w:jc w:val="both"/>
              <w:rPr>
                <w:rFonts w:eastAsia="Times New Roman"/>
                <w:sz w:val="22"/>
                <w:lang w:val="fr-FR"/>
              </w:rPr>
            </w:pPr>
            <w:r w:rsidRPr="00E61013">
              <w:rPr>
                <w:rFonts w:eastAsia="Times New Roman"/>
                <w:sz w:val="22"/>
                <w:lang w:val="fr-FR"/>
              </w:rPr>
              <w:t>- Tiểu ban Nhân sự;</w:t>
            </w:r>
          </w:p>
          <w:p w14:paraId="1A332448" w14:textId="7DB0C257" w:rsidR="00721A5A" w:rsidRPr="00E61013" w:rsidRDefault="00E61013" w:rsidP="00E61013">
            <w:pPr>
              <w:spacing w:before="0"/>
              <w:jc w:val="both"/>
              <w:rPr>
                <w:rFonts w:eastAsia="Times New Roman"/>
                <w:sz w:val="22"/>
                <w:lang w:val="fr-FR"/>
              </w:rPr>
            </w:pPr>
            <w:r w:rsidRPr="00E61013">
              <w:rPr>
                <w:rFonts w:eastAsia="Times New Roman"/>
                <w:sz w:val="22"/>
                <w:lang w:val="fr-FR"/>
              </w:rPr>
              <w:t>- Lưu: VT, VP.</w:t>
            </w:r>
          </w:p>
          <w:p w14:paraId="3703966E" w14:textId="77777777" w:rsidR="00721A5A" w:rsidRPr="00E61013" w:rsidRDefault="00721A5A" w:rsidP="00721A5A">
            <w:pPr>
              <w:spacing w:before="100" w:beforeAutospacing="1" w:after="100" w:afterAutospacing="1"/>
              <w:rPr>
                <w:rFonts w:eastAsia="Times New Roman"/>
                <w:b/>
                <w:bCs/>
                <w:sz w:val="24"/>
                <w:szCs w:val="24"/>
                <w:lang w:val="fr-FR"/>
              </w:rPr>
            </w:pPr>
          </w:p>
        </w:tc>
        <w:tc>
          <w:tcPr>
            <w:tcW w:w="4531" w:type="dxa"/>
          </w:tcPr>
          <w:p w14:paraId="1FAEBD40" w14:textId="77777777" w:rsidR="00721A5A" w:rsidRPr="00721A5A" w:rsidRDefault="00721A5A" w:rsidP="00721A5A">
            <w:pPr>
              <w:spacing w:before="100" w:beforeAutospacing="1" w:after="100" w:afterAutospacing="1"/>
              <w:jc w:val="center"/>
              <w:rPr>
                <w:rFonts w:eastAsia="Times New Roman"/>
                <w:b/>
                <w:bCs/>
                <w:szCs w:val="28"/>
              </w:rPr>
            </w:pPr>
            <w:r w:rsidRPr="00721A5A">
              <w:rPr>
                <w:rFonts w:eastAsia="Times New Roman"/>
                <w:b/>
                <w:bCs/>
                <w:szCs w:val="28"/>
              </w:rPr>
              <w:t>TM. BAN CHẤP HÀNH</w:t>
            </w:r>
            <w:r w:rsidRPr="00721A5A">
              <w:rPr>
                <w:rFonts w:eastAsia="Times New Roman"/>
                <w:b/>
                <w:bCs/>
                <w:szCs w:val="28"/>
              </w:rPr>
              <w:br/>
              <w:t>CHỦ TỊCH</w:t>
            </w:r>
          </w:p>
          <w:p w14:paraId="0D9EF813" w14:textId="77777777" w:rsidR="00721A5A" w:rsidRPr="00721A5A" w:rsidRDefault="00721A5A" w:rsidP="00721A5A">
            <w:pPr>
              <w:spacing w:before="100" w:beforeAutospacing="1" w:after="100" w:afterAutospacing="1"/>
              <w:jc w:val="center"/>
              <w:rPr>
                <w:rFonts w:eastAsia="Times New Roman"/>
                <w:b/>
                <w:bCs/>
                <w:szCs w:val="28"/>
              </w:rPr>
            </w:pPr>
          </w:p>
          <w:p w14:paraId="269FB0BE" w14:textId="77777777" w:rsidR="00721A5A" w:rsidRPr="00721A5A" w:rsidRDefault="00721A5A" w:rsidP="00721A5A">
            <w:pPr>
              <w:spacing w:before="100" w:beforeAutospacing="1" w:after="100" w:afterAutospacing="1"/>
              <w:jc w:val="center"/>
              <w:rPr>
                <w:rFonts w:eastAsia="Times New Roman"/>
                <w:b/>
                <w:bCs/>
                <w:szCs w:val="28"/>
              </w:rPr>
            </w:pPr>
          </w:p>
          <w:p w14:paraId="574C3992" w14:textId="77777777" w:rsidR="00721A5A" w:rsidRPr="00721A5A" w:rsidRDefault="00721A5A" w:rsidP="00721A5A">
            <w:pPr>
              <w:spacing w:before="100" w:beforeAutospacing="1" w:after="100" w:afterAutospacing="1"/>
              <w:jc w:val="center"/>
              <w:rPr>
                <w:rFonts w:eastAsia="Times New Roman"/>
                <w:b/>
                <w:bCs/>
                <w:szCs w:val="28"/>
              </w:rPr>
            </w:pPr>
            <w:r w:rsidRPr="00721A5A">
              <w:rPr>
                <w:rFonts w:eastAsia="Times New Roman"/>
                <w:b/>
                <w:bCs/>
                <w:szCs w:val="28"/>
              </w:rPr>
              <w:t>Nguyễn Văn Dung</w:t>
            </w:r>
          </w:p>
        </w:tc>
      </w:tr>
    </w:tbl>
    <w:p w14:paraId="03349D7C" w14:textId="77777777" w:rsidR="00171D3B" w:rsidRPr="00D01F59" w:rsidRDefault="00171D3B" w:rsidP="00D01F59">
      <w:pPr>
        <w:ind w:firstLine="720"/>
        <w:jc w:val="center"/>
        <w:rPr>
          <w:sz w:val="16"/>
          <w:szCs w:val="16"/>
          <w:lang w:val="fr-FR"/>
        </w:rPr>
      </w:pPr>
    </w:p>
    <w:sectPr w:rsidR="00171D3B" w:rsidRPr="00D01F59" w:rsidSect="00B4745D">
      <w:footerReference w:type="default" r:id="rId7"/>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2DBA5D" w14:textId="77777777" w:rsidR="00F95097" w:rsidRDefault="00F95097" w:rsidP="00766C9A">
      <w:pPr>
        <w:spacing w:before="0"/>
      </w:pPr>
      <w:r>
        <w:separator/>
      </w:r>
    </w:p>
  </w:endnote>
  <w:endnote w:type="continuationSeparator" w:id="0">
    <w:p w14:paraId="4417447F" w14:textId="77777777" w:rsidR="00F95097" w:rsidRDefault="00F95097" w:rsidP="00766C9A">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3357218"/>
      <w:docPartObj>
        <w:docPartGallery w:val="Page Numbers (Bottom of Page)"/>
        <w:docPartUnique/>
      </w:docPartObj>
    </w:sdtPr>
    <w:sdtEndPr>
      <w:rPr>
        <w:noProof/>
        <w:sz w:val="24"/>
        <w:szCs w:val="20"/>
      </w:rPr>
    </w:sdtEndPr>
    <w:sdtContent>
      <w:p w14:paraId="2DB77496" w14:textId="2A958C1F" w:rsidR="00766C9A" w:rsidRPr="00766C9A" w:rsidRDefault="00766C9A">
        <w:pPr>
          <w:pStyle w:val="Footer"/>
          <w:jc w:val="center"/>
          <w:rPr>
            <w:sz w:val="24"/>
            <w:szCs w:val="20"/>
          </w:rPr>
        </w:pPr>
        <w:r w:rsidRPr="00766C9A">
          <w:rPr>
            <w:sz w:val="24"/>
            <w:szCs w:val="20"/>
          </w:rPr>
          <w:fldChar w:fldCharType="begin"/>
        </w:r>
        <w:r w:rsidRPr="00766C9A">
          <w:rPr>
            <w:sz w:val="24"/>
            <w:szCs w:val="20"/>
          </w:rPr>
          <w:instrText xml:space="preserve"> PAGE   \* MERGEFORMAT </w:instrText>
        </w:r>
        <w:r w:rsidRPr="00766C9A">
          <w:rPr>
            <w:sz w:val="24"/>
            <w:szCs w:val="20"/>
          </w:rPr>
          <w:fldChar w:fldCharType="separate"/>
        </w:r>
        <w:r w:rsidRPr="00766C9A">
          <w:rPr>
            <w:noProof/>
            <w:sz w:val="24"/>
            <w:szCs w:val="20"/>
          </w:rPr>
          <w:t>2</w:t>
        </w:r>
        <w:r w:rsidRPr="00766C9A">
          <w:rPr>
            <w:noProof/>
            <w:sz w:val="24"/>
            <w:szCs w:val="20"/>
          </w:rPr>
          <w:fldChar w:fldCharType="end"/>
        </w:r>
      </w:p>
    </w:sdtContent>
  </w:sdt>
  <w:p w14:paraId="72C8A53B" w14:textId="77777777" w:rsidR="00766C9A" w:rsidRDefault="00766C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BA2B0C" w14:textId="77777777" w:rsidR="00F95097" w:rsidRDefault="00F95097" w:rsidP="00766C9A">
      <w:pPr>
        <w:spacing w:before="0"/>
      </w:pPr>
      <w:r>
        <w:separator/>
      </w:r>
    </w:p>
  </w:footnote>
  <w:footnote w:type="continuationSeparator" w:id="0">
    <w:p w14:paraId="5DE3F107" w14:textId="77777777" w:rsidR="00F95097" w:rsidRDefault="00F95097" w:rsidP="00766C9A">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746C6"/>
    <w:multiLevelType w:val="hybridMultilevel"/>
    <w:tmpl w:val="B7BC3C2E"/>
    <w:lvl w:ilvl="0" w:tplc="C7EAEA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B77E44"/>
    <w:multiLevelType w:val="hybridMultilevel"/>
    <w:tmpl w:val="1B3C4F32"/>
    <w:lvl w:ilvl="0" w:tplc="B89E026A">
      <w:start w:val="1"/>
      <w:numFmt w:val="upperRoman"/>
      <w:lvlText w:val="%1."/>
      <w:lvlJc w:val="left"/>
      <w:pPr>
        <w:ind w:left="1440" w:hanging="72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 w15:restartNumberingAfterBreak="0">
    <w:nsid w:val="0E3D7492"/>
    <w:multiLevelType w:val="hybridMultilevel"/>
    <w:tmpl w:val="2FDC8B2A"/>
    <w:lvl w:ilvl="0" w:tplc="39280C96">
      <w:start w:val="1"/>
      <w:numFmt w:val="upperRoman"/>
      <w:lvlText w:val="%1."/>
      <w:lvlJc w:val="left"/>
      <w:pPr>
        <w:ind w:left="1430" w:hanging="72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3" w15:restartNumberingAfterBreak="0">
    <w:nsid w:val="16ED38C1"/>
    <w:multiLevelType w:val="hybridMultilevel"/>
    <w:tmpl w:val="99F4C7B6"/>
    <w:lvl w:ilvl="0" w:tplc="2D8A5C20">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4" w15:restartNumberingAfterBreak="0">
    <w:nsid w:val="19A46C9A"/>
    <w:multiLevelType w:val="hybridMultilevel"/>
    <w:tmpl w:val="126AEA52"/>
    <w:lvl w:ilvl="0" w:tplc="3B189B2A">
      <w:start w:val="1"/>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B9C7551"/>
    <w:multiLevelType w:val="hybridMultilevel"/>
    <w:tmpl w:val="DED89132"/>
    <w:lvl w:ilvl="0" w:tplc="BDE450AA">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EE60D7B"/>
    <w:multiLevelType w:val="hybridMultilevel"/>
    <w:tmpl w:val="63367FA4"/>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25"/>
        </w:tabs>
        <w:ind w:left="1825" w:hanging="360"/>
      </w:pPr>
    </w:lvl>
    <w:lvl w:ilvl="2" w:tplc="0409001B" w:tentative="1">
      <w:start w:val="1"/>
      <w:numFmt w:val="lowerRoman"/>
      <w:lvlText w:val="%3."/>
      <w:lvlJc w:val="right"/>
      <w:pPr>
        <w:tabs>
          <w:tab w:val="num" w:pos="2545"/>
        </w:tabs>
        <w:ind w:left="2545" w:hanging="180"/>
      </w:pPr>
    </w:lvl>
    <w:lvl w:ilvl="3" w:tplc="0409000F" w:tentative="1">
      <w:start w:val="1"/>
      <w:numFmt w:val="decimal"/>
      <w:lvlText w:val="%4."/>
      <w:lvlJc w:val="left"/>
      <w:pPr>
        <w:tabs>
          <w:tab w:val="num" w:pos="3265"/>
        </w:tabs>
        <w:ind w:left="3265" w:hanging="360"/>
      </w:pPr>
    </w:lvl>
    <w:lvl w:ilvl="4" w:tplc="04090019" w:tentative="1">
      <w:start w:val="1"/>
      <w:numFmt w:val="lowerLetter"/>
      <w:lvlText w:val="%5."/>
      <w:lvlJc w:val="left"/>
      <w:pPr>
        <w:tabs>
          <w:tab w:val="num" w:pos="3985"/>
        </w:tabs>
        <w:ind w:left="3985" w:hanging="360"/>
      </w:pPr>
    </w:lvl>
    <w:lvl w:ilvl="5" w:tplc="0409001B" w:tentative="1">
      <w:start w:val="1"/>
      <w:numFmt w:val="lowerRoman"/>
      <w:lvlText w:val="%6."/>
      <w:lvlJc w:val="right"/>
      <w:pPr>
        <w:tabs>
          <w:tab w:val="num" w:pos="4705"/>
        </w:tabs>
        <w:ind w:left="4705" w:hanging="180"/>
      </w:pPr>
    </w:lvl>
    <w:lvl w:ilvl="6" w:tplc="0409000F" w:tentative="1">
      <w:start w:val="1"/>
      <w:numFmt w:val="decimal"/>
      <w:lvlText w:val="%7."/>
      <w:lvlJc w:val="left"/>
      <w:pPr>
        <w:tabs>
          <w:tab w:val="num" w:pos="5425"/>
        </w:tabs>
        <w:ind w:left="5425" w:hanging="360"/>
      </w:pPr>
    </w:lvl>
    <w:lvl w:ilvl="7" w:tplc="04090019" w:tentative="1">
      <w:start w:val="1"/>
      <w:numFmt w:val="lowerLetter"/>
      <w:lvlText w:val="%8."/>
      <w:lvlJc w:val="left"/>
      <w:pPr>
        <w:tabs>
          <w:tab w:val="num" w:pos="6145"/>
        </w:tabs>
        <w:ind w:left="6145" w:hanging="360"/>
      </w:pPr>
    </w:lvl>
    <w:lvl w:ilvl="8" w:tplc="0409001B" w:tentative="1">
      <w:start w:val="1"/>
      <w:numFmt w:val="lowerRoman"/>
      <w:lvlText w:val="%9."/>
      <w:lvlJc w:val="right"/>
      <w:pPr>
        <w:tabs>
          <w:tab w:val="num" w:pos="6865"/>
        </w:tabs>
        <w:ind w:left="6865" w:hanging="180"/>
      </w:pPr>
    </w:lvl>
  </w:abstractNum>
  <w:abstractNum w:abstractNumId="7" w15:restartNumberingAfterBreak="0">
    <w:nsid w:val="241D2B54"/>
    <w:multiLevelType w:val="hybridMultilevel"/>
    <w:tmpl w:val="600AD978"/>
    <w:lvl w:ilvl="0" w:tplc="C76405D6">
      <w:start w:val="1"/>
      <w:numFmt w:val="upperRoman"/>
      <w:lvlText w:val="%1."/>
      <w:lvlJc w:val="left"/>
      <w:pPr>
        <w:ind w:left="1440" w:hanging="72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8" w15:restartNumberingAfterBreak="0">
    <w:nsid w:val="33FD2221"/>
    <w:multiLevelType w:val="hybridMultilevel"/>
    <w:tmpl w:val="8F24E63A"/>
    <w:lvl w:ilvl="0" w:tplc="68085140">
      <w:numFmt w:val="bullet"/>
      <w:lvlText w:val="-"/>
      <w:lvlJc w:val="left"/>
      <w:pPr>
        <w:ind w:left="900" w:hanging="360"/>
      </w:pPr>
      <w:rPr>
        <w:rFonts w:ascii="Times New Roman" w:eastAsia="Calibri"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9" w15:restartNumberingAfterBreak="0">
    <w:nsid w:val="37FC79F2"/>
    <w:multiLevelType w:val="hybridMultilevel"/>
    <w:tmpl w:val="89668EFA"/>
    <w:lvl w:ilvl="0" w:tplc="C158E390">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F026993"/>
    <w:multiLevelType w:val="hybridMultilevel"/>
    <w:tmpl w:val="946A2B3E"/>
    <w:lvl w:ilvl="0" w:tplc="47E4773C">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1" w15:restartNumberingAfterBreak="0">
    <w:nsid w:val="41FF2324"/>
    <w:multiLevelType w:val="hybridMultilevel"/>
    <w:tmpl w:val="D668FFA2"/>
    <w:lvl w:ilvl="0" w:tplc="1166DC16">
      <w:start w:val="1"/>
      <w:numFmt w:val="upperRoman"/>
      <w:lvlText w:val="%1."/>
      <w:lvlJc w:val="left"/>
      <w:pPr>
        <w:ind w:left="1440" w:hanging="72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2" w15:restartNumberingAfterBreak="0">
    <w:nsid w:val="4D810B8D"/>
    <w:multiLevelType w:val="hybridMultilevel"/>
    <w:tmpl w:val="819E1D9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57BC05AE"/>
    <w:multiLevelType w:val="hybridMultilevel"/>
    <w:tmpl w:val="C71E85C2"/>
    <w:lvl w:ilvl="0" w:tplc="B52016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7F32F6C"/>
    <w:multiLevelType w:val="hybridMultilevel"/>
    <w:tmpl w:val="F6F25658"/>
    <w:lvl w:ilvl="0" w:tplc="A77E1A0E">
      <w:start w:val="1"/>
      <w:numFmt w:val="lowerLetter"/>
      <w:lvlText w:val="%1)"/>
      <w:lvlJc w:val="left"/>
      <w:pPr>
        <w:ind w:left="1080" w:hanging="360"/>
      </w:pPr>
      <w:rPr>
        <w:rFonts w:hint="default"/>
        <w:b/>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05A0ED2"/>
    <w:multiLevelType w:val="hybridMultilevel"/>
    <w:tmpl w:val="3930402A"/>
    <w:lvl w:ilvl="0" w:tplc="489CD4C6">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num w:numId="1" w16cid:durableId="1181971753">
    <w:abstractNumId w:val="13"/>
  </w:num>
  <w:num w:numId="2" w16cid:durableId="932206435">
    <w:abstractNumId w:val="2"/>
  </w:num>
  <w:num w:numId="3" w16cid:durableId="1530530594">
    <w:abstractNumId w:val="0"/>
  </w:num>
  <w:num w:numId="4" w16cid:durableId="990520877">
    <w:abstractNumId w:val="8"/>
  </w:num>
  <w:num w:numId="5" w16cid:durableId="1919248328">
    <w:abstractNumId w:val="9"/>
  </w:num>
  <w:num w:numId="6" w16cid:durableId="1393236769">
    <w:abstractNumId w:val="12"/>
  </w:num>
  <w:num w:numId="7" w16cid:durableId="500897692">
    <w:abstractNumId w:val="11"/>
  </w:num>
  <w:num w:numId="8" w16cid:durableId="1916891963">
    <w:abstractNumId w:val="1"/>
  </w:num>
  <w:num w:numId="9" w16cid:durableId="2030989760">
    <w:abstractNumId w:val="10"/>
  </w:num>
  <w:num w:numId="10" w16cid:durableId="2013874763">
    <w:abstractNumId w:val="3"/>
  </w:num>
  <w:num w:numId="11" w16cid:durableId="1326932168">
    <w:abstractNumId w:val="7"/>
  </w:num>
  <w:num w:numId="12" w16cid:durableId="1590581823">
    <w:abstractNumId w:val="15"/>
  </w:num>
  <w:num w:numId="13" w16cid:durableId="1510565188">
    <w:abstractNumId w:val="6"/>
  </w:num>
  <w:num w:numId="14" w16cid:durableId="1331174607">
    <w:abstractNumId w:val="14"/>
  </w:num>
  <w:num w:numId="15" w16cid:durableId="1325160028">
    <w:abstractNumId w:val="4"/>
  </w:num>
  <w:num w:numId="16" w16cid:durableId="11039159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859"/>
    <w:rsid w:val="0001200D"/>
    <w:rsid w:val="00012911"/>
    <w:rsid w:val="000129DB"/>
    <w:rsid w:val="00014D60"/>
    <w:rsid w:val="00023C73"/>
    <w:rsid w:val="00031204"/>
    <w:rsid w:val="00032BEF"/>
    <w:rsid w:val="000421A0"/>
    <w:rsid w:val="000453C5"/>
    <w:rsid w:val="000471EC"/>
    <w:rsid w:val="000529DF"/>
    <w:rsid w:val="0005324D"/>
    <w:rsid w:val="000578E7"/>
    <w:rsid w:val="00061FE6"/>
    <w:rsid w:val="00063DD7"/>
    <w:rsid w:val="000648BD"/>
    <w:rsid w:val="00071A7D"/>
    <w:rsid w:val="000758C4"/>
    <w:rsid w:val="0007609D"/>
    <w:rsid w:val="000769B5"/>
    <w:rsid w:val="00080CE2"/>
    <w:rsid w:val="00083592"/>
    <w:rsid w:val="0009122F"/>
    <w:rsid w:val="00091D78"/>
    <w:rsid w:val="000A4D26"/>
    <w:rsid w:val="000A7ABD"/>
    <w:rsid w:val="000B1DEB"/>
    <w:rsid w:val="000C2836"/>
    <w:rsid w:val="000C6039"/>
    <w:rsid w:val="000D152F"/>
    <w:rsid w:val="000D31DB"/>
    <w:rsid w:val="000D5B65"/>
    <w:rsid w:val="00102004"/>
    <w:rsid w:val="001156EB"/>
    <w:rsid w:val="00123CF2"/>
    <w:rsid w:val="001269E1"/>
    <w:rsid w:val="00130E00"/>
    <w:rsid w:val="00133204"/>
    <w:rsid w:val="00133F61"/>
    <w:rsid w:val="00145E79"/>
    <w:rsid w:val="001470E4"/>
    <w:rsid w:val="00152F21"/>
    <w:rsid w:val="00161B4D"/>
    <w:rsid w:val="00162DD0"/>
    <w:rsid w:val="00164DC9"/>
    <w:rsid w:val="00165735"/>
    <w:rsid w:val="00170892"/>
    <w:rsid w:val="00171D3B"/>
    <w:rsid w:val="001720CF"/>
    <w:rsid w:val="0017227B"/>
    <w:rsid w:val="00190605"/>
    <w:rsid w:val="0019199F"/>
    <w:rsid w:val="001A0D44"/>
    <w:rsid w:val="001A34D6"/>
    <w:rsid w:val="001B3663"/>
    <w:rsid w:val="001B54E9"/>
    <w:rsid w:val="001B7BE0"/>
    <w:rsid w:val="001C1111"/>
    <w:rsid w:val="001C6593"/>
    <w:rsid w:val="001D0CA9"/>
    <w:rsid w:val="001D2CD5"/>
    <w:rsid w:val="001E2445"/>
    <w:rsid w:val="001E46D7"/>
    <w:rsid w:val="001E4E23"/>
    <w:rsid w:val="001F14D5"/>
    <w:rsid w:val="001F1D9F"/>
    <w:rsid w:val="001F2773"/>
    <w:rsid w:val="001F406E"/>
    <w:rsid w:val="001F5DB4"/>
    <w:rsid w:val="00210667"/>
    <w:rsid w:val="00210C0B"/>
    <w:rsid w:val="0021545B"/>
    <w:rsid w:val="00226681"/>
    <w:rsid w:val="00227191"/>
    <w:rsid w:val="00227AC6"/>
    <w:rsid w:val="00234F13"/>
    <w:rsid w:val="00252D20"/>
    <w:rsid w:val="00253691"/>
    <w:rsid w:val="00254625"/>
    <w:rsid w:val="002551C5"/>
    <w:rsid w:val="00255DC3"/>
    <w:rsid w:val="0026155D"/>
    <w:rsid w:val="00266D3D"/>
    <w:rsid w:val="00273E27"/>
    <w:rsid w:val="00281331"/>
    <w:rsid w:val="00281DF7"/>
    <w:rsid w:val="00290653"/>
    <w:rsid w:val="00291018"/>
    <w:rsid w:val="00292512"/>
    <w:rsid w:val="00295424"/>
    <w:rsid w:val="002969EF"/>
    <w:rsid w:val="002A3A54"/>
    <w:rsid w:val="002A3E6F"/>
    <w:rsid w:val="002B1EAD"/>
    <w:rsid w:val="002B25DC"/>
    <w:rsid w:val="002E48B3"/>
    <w:rsid w:val="002E6515"/>
    <w:rsid w:val="002E6AEA"/>
    <w:rsid w:val="002F3563"/>
    <w:rsid w:val="002F732A"/>
    <w:rsid w:val="00307727"/>
    <w:rsid w:val="00311126"/>
    <w:rsid w:val="003131BC"/>
    <w:rsid w:val="00315688"/>
    <w:rsid w:val="00320828"/>
    <w:rsid w:val="003209E0"/>
    <w:rsid w:val="0033084B"/>
    <w:rsid w:val="00335304"/>
    <w:rsid w:val="00336BA8"/>
    <w:rsid w:val="003372CF"/>
    <w:rsid w:val="00340133"/>
    <w:rsid w:val="0034795F"/>
    <w:rsid w:val="00347F52"/>
    <w:rsid w:val="00353421"/>
    <w:rsid w:val="00354EBB"/>
    <w:rsid w:val="003632DA"/>
    <w:rsid w:val="00366F3D"/>
    <w:rsid w:val="00377C66"/>
    <w:rsid w:val="00386C6C"/>
    <w:rsid w:val="003926B7"/>
    <w:rsid w:val="00397344"/>
    <w:rsid w:val="003A035E"/>
    <w:rsid w:val="003A065C"/>
    <w:rsid w:val="003A46EF"/>
    <w:rsid w:val="003A662A"/>
    <w:rsid w:val="003B33BC"/>
    <w:rsid w:val="003B781E"/>
    <w:rsid w:val="003C6430"/>
    <w:rsid w:val="003D0153"/>
    <w:rsid w:val="003D1D3A"/>
    <w:rsid w:val="003D2B41"/>
    <w:rsid w:val="003D4BAD"/>
    <w:rsid w:val="003E0B1C"/>
    <w:rsid w:val="003E45C7"/>
    <w:rsid w:val="003E4B28"/>
    <w:rsid w:val="003F04C8"/>
    <w:rsid w:val="003F380D"/>
    <w:rsid w:val="003F5E93"/>
    <w:rsid w:val="00403749"/>
    <w:rsid w:val="0040750E"/>
    <w:rsid w:val="0041108C"/>
    <w:rsid w:val="00411EEE"/>
    <w:rsid w:val="00422972"/>
    <w:rsid w:val="00425F57"/>
    <w:rsid w:val="0043059A"/>
    <w:rsid w:val="00450FC7"/>
    <w:rsid w:val="00452512"/>
    <w:rsid w:val="00453192"/>
    <w:rsid w:val="00455DF3"/>
    <w:rsid w:val="00471777"/>
    <w:rsid w:val="0047662B"/>
    <w:rsid w:val="004833CB"/>
    <w:rsid w:val="004835FE"/>
    <w:rsid w:val="00491781"/>
    <w:rsid w:val="004976BC"/>
    <w:rsid w:val="004A4819"/>
    <w:rsid w:val="004A63FB"/>
    <w:rsid w:val="004B131D"/>
    <w:rsid w:val="004C397A"/>
    <w:rsid w:val="004D13CD"/>
    <w:rsid w:val="004D170D"/>
    <w:rsid w:val="004D534F"/>
    <w:rsid w:val="004D6A34"/>
    <w:rsid w:val="004F10BE"/>
    <w:rsid w:val="00502F98"/>
    <w:rsid w:val="0050557B"/>
    <w:rsid w:val="00505A02"/>
    <w:rsid w:val="00513CEC"/>
    <w:rsid w:val="005164DF"/>
    <w:rsid w:val="005247F3"/>
    <w:rsid w:val="00524E4A"/>
    <w:rsid w:val="00525D46"/>
    <w:rsid w:val="005277BA"/>
    <w:rsid w:val="0053509D"/>
    <w:rsid w:val="00545FA4"/>
    <w:rsid w:val="00552BED"/>
    <w:rsid w:val="00553201"/>
    <w:rsid w:val="00556ABC"/>
    <w:rsid w:val="00562CF0"/>
    <w:rsid w:val="005728D4"/>
    <w:rsid w:val="00573568"/>
    <w:rsid w:val="00575905"/>
    <w:rsid w:val="005803CA"/>
    <w:rsid w:val="005845B0"/>
    <w:rsid w:val="00584DF3"/>
    <w:rsid w:val="005856AD"/>
    <w:rsid w:val="005A1C3B"/>
    <w:rsid w:val="005A7E1F"/>
    <w:rsid w:val="005B3F22"/>
    <w:rsid w:val="005B6CEB"/>
    <w:rsid w:val="005B7F92"/>
    <w:rsid w:val="005D4BCF"/>
    <w:rsid w:val="005D57A9"/>
    <w:rsid w:val="005E3EFC"/>
    <w:rsid w:val="005F1CDD"/>
    <w:rsid w:val="005F1E9A"/>
    <w:rsid w:val="005F5571"/>
    <w:rsid w:val="00601FD6"/>
    <w:rsid w:val="00614BF1"/>
    <w:rsid w:val="006178D5"/>
    <w:rsid w:val="0063118A"/>
    <w:rsid w:val="00635D50"/>
    <w:rsid w:val="00645172"/>
    <w:rsid w:val="006456BF"/>
    <w:rsid w:val="00645F2A"/>
    <w:rsid w:val="00651DA9"/>
    <w:rsid w:val="006525EC"/>
    <w:rsid w:val="006721A5"/>
    <w:rsid w:val="006751F7"/>
    <w:rsid w:val="006854E1"/>
    <w:rsid w:val="006B1ECF"/>
    <w:rsid w:val="006B6298"/>
    <w:rsid w:val="006C0A80"/>
    <w:rsid w:val="006C1DB5"/>
    <w:rsid w:val="006C480D"/>
    <w:rsid w:val="006D11E2"/>
    <w:rsid w:val="006D361F"/>
    <w:rsid w:val="006D5D83"/>
    <w:rsid w:val="006E0504"/>
    <w:rsid w:val="006E2ABD"/>
    <w:rsid w:val="006F1C46"/>
    <w:rsid w:val="006F2341"/>
    <w:rsid w:val="006F7D8C"/>
    <w:rsid w:val="00701C88"/>
    <w:rsid w:val="00703D36"/>
    <w:rsid w:val="00706AB2"/>
    <w:rsid w:val="00720B9C"/>
    <w:rsid w:val="00721A5A"/>
    <w:rsid w:val="00721D67"/>
    <w:rsid w:val="00724360"/>
    <w:rsid w:val="00730A0C"/>
    <w:rsid w:val="00731E5A"/>
    <w:rsid w:val="00732D5A"/>
    <w:rsid w:val="00734C55"/>
    <w:rsid w:val="00743CBD"/>
    <w:rsid w:val="00744A6C"/>
    <w:rsid w:val="00751BE2"/>
    <w:rsid w:val="0075608D"/>
    <w:rsid w:val="00757E12"/>
    <w:rsid w:val="00766C9A"/>
    <w:rsid w:val="0077088A"/>
    <w:rsid w:val="00780444"/>
    <w:rsid w:val="0078059B"/>
    <w:rsid w:val="0078605F"/>
    <w:rsid w:val="0079244D"/>
    <w:rsid w:val="007A1731"/>
    <w:rsid w:val="007B16E0"/>
    <w:rsid w:val="007B2118"/>
    <w:rsid w:val="007B423F"/>
    <w:rsid w:val="007C735A"/>
    <w:rsid w:val="007D0F32"/>
    <w:rsid w:val="007D4703"/>
    <w:rsid w:val="007E0007"/>
    <w:rsid w:val="007F3D41"/>
    <w:rsid w:val="007F4234"/>
    <w:rsid w:val="00802429"/>
    <w:rsid w:val="00806D2B"/>
    <w:rsid w:val="00813BBC"/>
    <w:rsid w:val="00826AFF"/>
    <w:rsid w:val="008345B6"/>
    <w:rsid w:val="008357AD"/>
    <w:rsid w:val="00850378"/>
    <w:rsid w:val="008572FB"/>
    <w:rsid w:val="00862E77"/>
    <w:rsid w:val="00865E66"/>
    <w:rsid w:val="00876DFD"/>
    <w:rsid w:val="00880DDA"/>
    <w:rsid w:val="00882587"/>
    <w:rsid w:val="00883E0E"/>
    <w:rsid w:val="00884684"/>
    <w:rsid w:val="00886107"/>
    <w:rsid w:val="008A2168"/>
    <w:rsid w:val="008A61CD"/>
    <w:rsid w:val="008A65CC"/>
    <w:rsid w:val="008B1FEE"/>
    <w:rsid w:val="008C1AE7"/>
    <w:rsid w:val="008D776F"/>
    <w:rsid w:val="008E35A2"/>
    <w:rsid w:val="008E7CED"/>
    <w:rsid w:val="00902F45"/>
    <w:rsid w:val="00904EFA"/>
    <w:rsid w:val="009066CD"/>
    <w:rsid w:val="00931871"/>
    <w:rsid w:val="0093309F"/>
    <w:rsid w:val="00947FDF"/>
    <w:rsid w:val="0095408A"/>
    <w:rsid w:val="00954E05"/>
    <w:rsid w:val="00955FB4"/>
    <w:rsid w:val="00961099"/>
    <w:rsid w:val="0096389F"/>
    <w:rsid w:val="00965B6E"/>
    <w:rsid w:val="00971B42"/>
    <w:rsid w:val="0097420F"/>
    <w:rsid w:val="00975380"/>
    <w:rsid w:val="009822A6"/>
    <w:rsid w:val="00997B68"/>
    <w:rsid w:val="009A4F70"/>
    <w:rsid w:val="009B5E4A"/>
    <w:rsid w:val="009B713A"/>
    <w:rsid w:val="009C45D3"/>
    <w:rsid w:val="009D2185"/>
    <w:rsid w:val="009D349E"/>
    <w:rsid w:val="009D7B59"/>
    <w:rsid w:val="009E2168"/>
    <w:rsid w:val="009E30D7"/>
    <w:rsid w:val="009E3404"/>
    <w:rsid w:val="009F1420"/>
    <w:rsid w:val="009F43B1"/>
    <w:rsid w:val="009F4858"/>
    <w:rsid w:val="00A022DC"/>
    <w:rsid w:val="00A14FF6"/>
    <w:rsid w:val="00A1667C"/>
    <w:rsid w:val="00A17C19"/>
    <w:rsid w:val="00A26233"/>
    <w:rsid w:val="00A307BE"/>
    <w:rsid w:val="00A35B2C"/>
    <w:rsid w:val="00A51B54"/>
    <w:rsid w:val="00A53AFD"/>
    <w:rsid w:val="00A5418B"/>
    <w:rsid w:val="00A62FAE"/>
    <w:rsid w:val="00A65C16"/>
    <w:rsid w:val="00A81B49"/>
    <w:rsid w:val="00A82F56"/>
    <w:rsid w:val="00A855EE"/>
    <w:rsid w:val="00A91531"/>
    <w:rsid w:val="00AA2164"/>
    <w:rsid w:val="00AA2859"/>
    <w:rsid w:val="00AB5786"/>
    <w:rsid w:val="00AC0E1F"/>
    <w:rsid w:val="00AC3AA1"/>
    <w:rsid w:val="00AC465E"/>
    <w:rsid w:val="00AD07CB"/>
    <w:rsid w:val="00AD2F25"/>
    <w:rsid w:val="00AD38FA"/>
    <w:rsid w:val="00AE105E"/>
    <w:rsid w:val="00AF28A9"/>
    <w:rsid w:val="00B0729A"/>
    <w:rsid w:val="00B12B94"/>
    <w:rsid w:val="00B21730"/>
    <w:rsid w:val="00B217BE"/>
    <w:rsid w:val="00B247B7"/>
    <w:rsid w:val="00B42BC1"/>
    <w:rsid w:val="00B47015"/>
    <w:rsid w:val="00B4738B"/>
    <w:rsid w:val="00B4745D"/>
    <w:rsid w:val="00B541AE"/>
    <w:rsid w:val="00B67169"/>
    <w:rsid w:val="00B716E8"/>
    <w:rsid w:val="00B73D7A"/>
    <w:rsid w:val="00B74B05"/>
    <w:rsid w:val="00B74C5D"/>
    <w:rsid w:val="00B76C0E"/>
    <w:rsid w:val="00B81064"/>
    <w:rsid w:val="00B813EB"/>
    <w:rsid w:val="00B84BBC"/>
    <w:rsid w:val="00B8580C"/>
    <w:rsid w:val="00B954C2"/>
    <w:rsid w:val="00B97BEB"/>
    <w:rsid w:val="00BA6397"/>
    <w:rsid w:val="00BB0FAB"/>
    <w:rsid w:val="00BB27A9"/>
    <w:rsid w:val="00BC1FF6"/>
    <w:rsid w:val="00BD7147"/>
    <w:rsid w:val="00BD79AF"/>
    <w:rsid w:val="00BE1E29"/>
    <w:rsid w:val="00BE433D"/>
    <w:rsid w:val="00BE6D9D"/>
    <w:rsid w:val="00BF570C"/>
    <w:rsid w:val="00C0159D"/>
    <w:rsid w:val="00C01625"/>
    <w:rsid w:val="00C037F6"/>
    <w:rsid w:val="00C06BBF"/>
    <w:rsid w:val="00C07CAB"/>
    <w:rsid w:val="00C11135"/>
    <w:rsid w:val="00C27541"/>
    <w:rsid w:val="00C31DC5"/>
    <w:rsid w:val="00C355B8"/>
    <w:rsid w:val="00C45234"/>
    <w:rsid w:val="00C47CED"/>
    <w:rsid w:val="00C51DA8"/>
    <w:rsid w:val="00C606FA"/>
    <w:rsid w:val="00C62803"/>
    <w:rsid w:val="00C81517"/>
    <w:rsid w:val="00C85FED"/>
    <w:rsid w:val="00C87235"/>
    <w:rsid w:val="00C91B51"/>
    <w:rsid w:val="00C91B97"/>
    <w:rsid w:val="00C96B5D"/>
    <w:rsid w:val="00CA3D64"/>
    <w:rsid w:val="00CA6D67"/>
    <w:rsid w:val="00CB3583"/>
    <w:rsid w:val="00CB393D"/>
    <w:rsid w:val="00CB6DC6"/>
    <w:rsid w:val="00CC66C8"/>
    <w:rsid w:val="00CC6F64"/>
    <w:rsid w:val="00CD07A7"/>
    <w:rsid w:val="00CD1F41"/>
    <w:rsid w:val="00CD62FA"/>
    <w:rsid w:val="00CE0480"/>
    <w:rsid w:val="00CE0C54"/>
    <w:rsid w:val="00CE6DA9"/>
    <w:rsid w:val="00CF4E2E"/>
    <w:rsid w:val="00CF6950"/>
    <w:rsid w:val="00D00639"/>
    <w:rsid w:val="00D01F59"/>
    <w:rsid w:val="00D07FA3"/>
    <w:rsid w:val="00D25EF3"/>
    <w:rsid w:val="00D26A7B"/>
    <w:rsid w:val="00D3496E"/>
    <w:rsid w:val="00D422AA"/>
    <w:rsid w:val="00D424AA"/>
    <w:rsid w:val="00D44B69"/>
    <w:rsid w:val="00D44DA0"/>
    <w:rsid w:val="00D563E0"/>
    <w:rsid w:val="00D60217"/>
    <w:rsid w:val="00D676B0"/>
    <w:rsid w:val="00D751AE"/>
    <w:rsid w:val="00D90991"/>
    <w:rsid w:val="00D913C9"/>
    <w:rsid w:val="00D95F53"/>
    <w:rsid w:val="00DA0881"/>
    <w:rsid w:val="00DA6B09"/>
    <w:rsid w:val="00DB6ECF"/>
    <w:rsid w:val="00DC6D1A"/>
    <w:rsid w:val="00DD5EBE"/>
    <w:rsid w:val="00DE0428"/>
    <w:rsid w:val="00DE1F80"/>
    <w:rsid w:val="00DE3EBA"/>
    <w:rsid w:val="00DF136A"/>
    <w:rsid w:val="00DF7594"/>
    <w:rsid w:val="00E00F4B"/>
    <w:rsid w:val="00E02CCA"/>
    <w:rsid w:val="00E05690"/>
    <w:rsid w:val="00E07D2B"/>
    <w:rsid w:val="00E104AC"/>
    <w:rsid w:val="00E10FE0"/>
    <w:rsid w:val="00E14D94"/>
    <w:rsid w:val="00E15EBC"/>
    <w:rsid w:val="00E1658E"/>
    <w:rsid w:val="00E271EF"/>
    <w:rsid w:val="00E36521"/>
    <w:rsid w:val="00E50621"/>
    <w:rsid w:val="00E513FD"/>
    <w:rsid w:val="00E5668E"/>
    <w:rsid w:val="00E57A29"/>
    <w:rsid w:val="00E61013"/>
    <w:rsid w:val="00E62D34"/>
    <w:rsid w:val="00E738F2"/>
    <w:rsid w:val="00E76E9E"/>
    <w:rsid w:val="00E87191"/>
    <w:rsid w:val="00E90717"/>
    <w:rsid w:val="00E955FA"/>
    <w:rsid w:val="00E97F0D"/>
    <w:rsid w:val="00EA0CDC"/>
    <w:rsid w:val="00EB5A3A"/>
    <w:rsid w:val="00EB62E6"/>
    <w:rsid w:val="00EC57F4"/>
    <w:rsid w:val="00ED2F52"/>
    <w:rsid w:val="00ED44E7"/>
    <w:rsid w:val="00EE310B"/>
    <w:rsid w:val="00EE3606"/>
    <w:rsid w:val="00EF150B"/>
    <w:rsid w:val="00EF4AB9"/>
    <w:rsid w:val="00EF4F4F"/>
    <w:rsid w:val="00F05F2C"/>
    <w:rsid w:val="00F14856"/>
    <w:rsid w:val="00F15F3B"/>
    <w:rsid w:val="00F24786"/>
    <w:rsid w:val="00F26359"/>
    <w:rsid w:val="00F33B29"/>
    <w:rsid w:val="00F42BD0"/>
    <w:rsid w:val="00F52D42"/>
    <w:rsid w:val="00F53019"/>
    <w:rsid w:val="00F63B82"/>
    <w:rsid w:val="00F67554"/>
    <w:rsid w:val="00F747CC"/>
    <w:rsid w:val="00F75A7A"/>
    <w:rsid w:val="00F7698F"/>
    <w:rsid w:val="00F85D7F"/>
    <w:rsid w:val="00F903B2"/>
    <w:rsid w:val="00F91606"/>
    <w:rsid w:val="00F92A6C"/>
    <w:rsid w:val="00F95097"/>
    <w:rsid w:val="00F95A2A"/>
    <w:rsid w:val="00FA43BA"/>
    <w:rsid w:val="00FC1818"/>
    <w:rsid w:val="00FC4494"/>
    <w:rsid w:val="00FD0F18"/>
    <w:rsid w:val="00FE154D"/>
    <w:rsid w:val="00FE5F30"/>
    <w:rsid w:val="00FE67F0"/>
    <w:rsid w:val="00FF0C9A"/>
    <w:rsid w:val="00FF64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64F86"/>
  <w15:docId w15:val="{05D0F534-04F6-485D-914A-9D8FDC5F5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2859"/>
    <w:pPr>
      <w:spacing w:before="120" w:after="0" w:line="240" w:lineRule="auto"/>
    </w:pPr>
    <w:rPr>
      <w:rFonts w:ascii="Times New Roman" w:eastAsia="Calibri"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2859"/>
    <w:pPr>
      <w:spacing w:before="0"/>
      <w:ind w:left="720"/>
      <w:contextualSpacing/>
    </w:pPr>
    <w:rPr>
      <w:rFonts w:eastAsia="Times New Roman" w:cs="Arial"/>
      <w:szCs w:val="28"/>
    </w:rPr>
  </w:style>
  <w:style w:type="paragraph" w:styleId="BodyTextIndent2">
    <w:name w:val="Body Text Indent 2"/>
    <w:basedOn w:val="Normal"/>
    <w:link w:val="BodyTextIndent2Char"/>
    <w:rsid w:val="00D95F53"/>
    <w:pPr>
      <w:spacing w:before="0" w:after="120" w:line="480" w:lineRule="auto"/>
      <w:ind w:left="360"/>
    </w:pPr>
    <w:rPr>
      <w:rFonts w:eastAsia="Times New Roman"/>
      <w:sz w:val="24"/>
      <w:szCs w:val="24"/>
    </w:rPr>
  </w:style>
  <w:style w:type="character" w:customStyle="1" w:styleId="BodyTextIndent2Char">
    <w:name w:val="Body Text Indent 2 Char"/>
    <w:basedOn w:val="DefaultParagraphFont"/>
    <w:link w:val="BodyTextIndent2"/>
    <w:rsid w:val="00D95F53"/>
    <w:rPr>
      <w:rFonts w:ascii="Times New Roman" w:eastAsia="Times New Roman" w:hAnsi="Times New Roman" w:cs="Times New Roman"/>
      <w:sz w:val="24"/>
      <w:szCs w:val="24"/>
    </w:rPr>
  </w:style>
  <w:style w:type="character" w:styleId="PageNumber">
    <w:name w:val="page number"/>
    <w:basedOn w:val="DefaultParagraphFont"/>
    <w:rsid w:val="00063DD7"/>
  </w:style>
  <w:style w:type="table" w:styleId="TableGrid">
    <w:name w:val="Table Grid"/>
    <w:basedOn w:val="TableNormal"/>
    <w:uiPriority w:val="59"/>
    <w:rsid w:val="003E4B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66C9A"/>
    <w:pPr>
      <w:tabs>
        <w:tab w:val="center" w:pos="4513"/>
        <w:tab w:val="right" w:pos="9026"/>
      </w:tabs>
      <w:spacing w:before="0"/>
    </w:pPr>
  </w:style>
  <w:style w:type="character" w:customStyle="1" w:styleId="HeaderChar">
    <w:name w:val="Header Char"/>
    <w:basedOn w:val="DefaultParagraphFont"/>
    <w:link w:val="Header"/>
    <w:uiPriority w:val="99"/>
    <w:rsid w:val="00766C9A"/>
    <w:rPr>
      <w:rFonts w:ascii="Times New Roman" w:eastAsia="Calibri" w:hAnsi="Times New Roman" w:cs="Times New Roman"/>
      <w:sz w:val="28"/>
    </w:rPr>
  </w:style>
  <w:style w:type="paragraph" w:styleId="Footer">
    <w:name w:val="footer"/>
    <w:basedOn w:val="Normal"/>
    <w:link w:val="FooterChar"/>
    <w:uiPriority w:val="99"/>
    <w:unhideWhenUsed/>
    <w:rsid w:val="00766C9A"/>
    <w:pPr>
      <w:tabs>
        <w:tab w:val="center" w:pos="4513"/>
        <w:tab w:val="right" w:pos="9026"/>
      </w:tabs>
      <w:spacing w:before="0"/>
    </w:pPr>
  </w:style>
  <w:style w:type="character" w:customStyle="1" w:styleId="FooterChar">
    <w:name w:val="Footer Char"/>
    <w:basedOn w:val="DefaultParagraphFont"/>
    <w:link w:val="Footer"/>
    <w:uiPriority w:val="99"/>
    <w:rsid w:val="00766C9A"/>
    <w:rPr>
      <w:rFonts w:ascii="Times New Roman" w:eastAsia="Calibri" w:hAnsi="Times New Roman" w:cs="Times New Roman"/>
      <w:sz w:val="28"/>
    </w:rPr>
  </w:style>
  <w:style w:type="paragraph" w:styleId="NormalWeb">
    <w:name w:val="Normal (Web)"/>
    <w:basedOn w:val="Normal"/>
    <w:uiPriority w:val="99"/>
    <w:semiHidden/>
    <w:unhideWhenUsed/>
    <w:rsid w:val="00A022DC"/>
    <w:pPr>
      <w:spacing w:before="100" w:beforeAutospacing="1" w:after="100" w:afterAutospacing="1"/>
    </w:pPr>
    <w:rPr>
      <w:rFonts w:eastAsia="Times New Roman"/>
      <w:sz w:val="24"/>
      <w:szCs w:val="24"/>
    </w:rPr>
  </w:style>
  <w:style w:type="character" w:styleId="Strong">
    <w:name w:val="Strong"/>
    <w:basedOn w:val="DefaultParagraphFont"/>
    <w:uiPriority w:val="22"/>
    <w:qFormat/>
    <w:rsid w:val="00A022DC"/>
    <w:rPr>
      <w:b/>
      <w:bCs/>
    </w:rPr>
  </w:style>
  <w:style w:type="table" w:styleId="TableGridLight">
    <w:name w:val="Grid Table Light"/>
    <w:basedOn w:val="TableNormal"/>
    <w:uiPriority w:val="40"/>
    <w:rsid w:val="006D5D8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1">
    <w:name w:val="Table Grid1"/>
    <w:basedOn w:val="TableNormal"/>
    <w:next w:val="TableGrid"/>
    <w:uiPriority w:val="39"/>
    <w:rsid w:val="00721A5A"/>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377C66"/>
    <w:pPr>
      <w:spacing w:after="0" w:line="240" w:lineRule="auto"/>
    </w:pPr>
    <w:rPr>
      <w:rFonts w:ascii="Cambria" w:eastAsia="MS Mincho"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704297">
      <w:bodyDiv w:val="1"/>
      <w:marLeft w:val="0"/>
      <w:marRight w:val="0"/>
      <w:marTop w:val="0"/>
      <w:marBottom w:val="0"/>
      <w:divBdr>
        <w:top w:val="none" w:sz="0" w:space="0" w:color="auto"/>
        <w:left w:val="none" w:sz="0" w:space="0" w:color="auto"/>
        <w:bottom w:val="none" w:sz="0" w:space="0" w:color="auto"/>
        <w:right w:val="none" w:sz="0" w:space="0" w:color="auto"/>
      </w:divBdr>
    </w:div>
    <w:div w:id="260141679">
      <w:bodyDiv w:val="1"/>
      <w:marLeft w:val="0"/>
      <w:marRight w:val="0"/>
      <w:marTop w:val="0"/>
      <w:marBottom w:val="0"/>
      <w:divBdr>
        <w:top w:val="none" w:sz="0" w:space="0" w:color="auto"/>
        <w:left w:val="none" w:sz="0" w:space="0" w:color="auto"/>
        <w:bottom w:val="none" w:sz="0" w:space="0" w:color="auto"/>
        <w:right w:val="none" w:sz="0" w:space="0" w:color="auto"/>
      </w:divBdr>
    </w:div>
    <w:div w:id="280889805">
      <w:bodyDiv w:val="1"/>
      <w:marLeft w:val="0"/>
      <w:marRight w:val="0"/>
      <w:marTop w:val="0"/>
      <w:marBottom w:val="0"/>
      <w:divBdr>
        <w:top w:val="none" w:sz="0" w:space="0" w:color="auto"/>
        <w:left w:val="none" w:sz="0" w:space="0" w:color="auto"/>
        <w:bottom w:val="none" w:sz="0" w:space="0" w:color="auto"/>
        <w:right w:val="none" w:sz="0" w:space="0" w:color="auto"/>
      </w:divBdr>
    </w:div>
    <w:div w:id="383070625">
      <w:bodyDiv w:val="1"/>
      <w:marLeft w:val="0"/>
      <w:marRight w:val="0"/>
      <w:marTop w:val="0"/>
      <w:marBottom w:val="0"/>
      <w:divBdr>
        <w:top w:val="none" w:sz="0" w:space="0" w:color="auto"/>
        <w:left w:val="none" w:sz="0" w:space="0" w:color="auto"/>
        <w:bottom w:val="none" w:sz="0" w:space="0" w:color="auto"/>
        <w:right w:val="none" w:sz="0" w:space="0" w:color="auto"/>
      </w:divBdr>
    </w:div>
    <w:div w:id="393814595">
      <w:bodyDiv w:val="1"/>
      <w:marLeft w:val="0"/>
      <w:marRight w:val="0"/>
      <w:marTop w:val="0"/>
      <w:marBottom w:val="0"/>
      <w:divBdr>
        <w:top w:val="none" w:sz="0" w:space="0" w:color="auto"/>
        <w:left w:val="none" w:sz="0" w:space="0" w:color="auto"/>
        <w:bottom w:val="none" w:sz="0" w:space="0" w:color="auto"/>
        <w:right w:val="none" w:sz="0" w:space="0" w:color="auto"/>
      </w:divBdr>
    </w:div>
    <w:div w:id="396980357">
      <w:bodyDiv w:val="1"/>
      <w:marLeft w:val="0"/>
      <w:marRight w:val="0"/>
      <w:marTop w:val="0"/>
      <w:marBottom w:val="0"/>
      <w:divBdr>
        <w:top w:val="none" w:sz="0" w:space="0" w:color="auto"/>
        <w:left w:val="none" w:sz="0" w:space="0" w:color="auto"/>
        <w:bottom w:val="none" w:sz="0" w:space="0" w:color="auto"/>
        <w:right w:val="none" w:sz="0" w:space="0" w:color="auto"/>
      </w:divBdr>
    </w:div>
    <w:div w:id="406265258">
      <w:bodyDiv w:val="1"/>
      <w:marLeft w:val="0"/>
      <w:marRight w:val="0"/>
      <w:marTop w:val="0"/>
      <w:marBottom w:val="0"/>
      <w:divBdr>
        <w:top w:val="none" w:sz="0" w:space="0" w:color="auto"/>
        <w:left w:val="none" w:sz="0" w:space="0" w:color="auto"/>
        <w:bottom w:val="none" w:sz="0" w:space="0" w:color="auto"/>
        <w:right w:val="none" w:sz="0" w:space="0" w:color="auto"/>
      </w:divBdr>
    </w:div>
    <w:div w:id="408771760">
      <w:bodyDiv w:val="1"/>
      <w:marLeft w:val="0"/>
      <w:marRight w:val="0"/>
      <w:marTop w:val="0"/>
      <w:marBottom w:val="0"/>
      <w:divBdr>
        <w:top w:val="none" w:sz="0" w:space="0" w:color="auto"/>
        <w:left w:val="none" w:sz="0" w:space="0" w:color="auto"/>
        <w:bottom w:val="none" w:sz="0" w:space="0" w:color="auto"/>
        <w:right w:val="none" w:sz="0" w:space="0" w:color="auto"/>
      </w:divBdr>
    </w:div>
    <w:div w:id="538400313">
      <w:bodyDiv w:val="1"/>
      <w:marLeft w:val="0"/>
      <w:marRight w:val="0"/>
      <w:marTop w:val="0"/>
      <w:marBottom w:val="0"/>
      <w:divBdr>
        <w:top w:val="none" w:sz="0" w:space="0" w:color="auto"/>
        <w:left w:val="none" w:sz="0" w:space="0" w:color="auto"/>
        <w:bottom w:val="none" w:sz="0" w:space="0" w:color="auto"/>
        <w:right w:val="none" w:sz="0" w:space="0" w:color="auto"/>
      </w:divBdr>
    </w:div>
    <w:div w:id="680200124">
      <w:bodyDiv w:val="1"/>
      <w:marLeft w:val="0"/>
      <w:marRight w:val="0"/>
      <w:marTop w:val="0"/>
      <w:marBottom w:val="0"/>
      <w:divBdr>
        <w:top w:val="none" w:sz="0" w:space="0" w:color="auto"/>
        <w:left w:val="none" w:sz="0" w:space="0" w:color="auto"/>
        <w:bottom w:val="none" w:sz="0" w:space="0" w:color="auto"/>
        <w:right w:val="none" w:sz="0" w:space="0" w:color="auto"/>
      </w:divBdr>
    </w:div>
    <w:div w:id="715276611">
      <w:bodyDiv w:val="1"/>
      <w:marLeft w:val="0"/>
      <w:marRight w:val="0"/>
      <w:marTop w:val="0"/>
      <w:marBottom w:val="0"/>
      <w:divBdr>
        <w:top w:val="none" w:sz="0" w:space="0" w:color="auto"/>
        <w:left w:val="none" w:sz="0" w:space="0" w:color="auto"/>
        <w:bottom w:val="none" w:sz="0" w:space="0" w:color="auto"/>
        <w:right w:val="none" w:sz="0" w:space="0" w:color="auto"/>
      </w:divBdr>
    </w:div>
    <w:div w:id="819540438">
      <w:bodyDiv w:val="1"/>
      <w:marLeft w:val="0"/>
      <w:marRight w:val="0"/>
      <w:marTop w:val="0"/>
      <w:marBottom w:val="0"/>
      <w:divBdr>
        <w:top w:val="none" w:sz="0" w:space="0" w:color="auto"/>
        <w:left w:val="none" w:sz="0" w:space="0" w:color="auto"/>
        <w:bottom w:val="none" w:sz="0" w:space="0" w:color="auto"/>
        <w:right w:val="none" w:sz="0" w:space="0" w:color="auto"/>
      </w:divBdr>
    </w:div>
    <w:div w:id="896823443">
      <w:bodyDiv w:val="1"/>
      <w:marLeft w:val="0"/>
      <w:marRight w:val="0"/>
      <w:marTop w:val="0"/>
      <w:marBottom w:val="0"/>
      <w:divBdr>
        <w:top w:val="none" w:sz="0" w:space="0" w:color="auto"/>
        <w:left w:val="none" w:sz="0" w:space="0" w:color="auto"/>
        <w:bottom w:val="none" w:sz="0" w:space="0" w:color="auto"/>
        <w:right w:val="none" w:sz="0" w:space="0" w:color="auto"/>
      </w:divBdr>
    </w:div>
    <w:div w:id="993029101">
      <w:bodyDiv w:val="1"/>
      <w:marLeft w:val="0"/>
      <w:marRight w:val="0"/>
      <w:marTop w:val="0"/>
      <w:marBottom w:val="0"/>
      <w:divBdr>
        <w:top w:val="none" w:sz="0" w:space="0" w:color="auto"/>
        <w:left w:val="none" w:sz="0" w:space="0" w:color="auto"/>
        <w:bottom w:val="none" w:sz="0" w:space="0" w:color="auto"/>
        <w:right w:val="none" w:sz="0" w:space="0" w:color="auto"/>
      </w:divBdr>
    </w:div>
    <w:div w:id="1072237366">
      <w:bodyDiv w:val="1"/>
      <w:marLeft w:val="0"/>
      <w:marRight w:val="0"/>
      <w:marTop w:val="0"/>
      <w:marBottom w:val="0"/>
      <w:divBdr>
        <w:top w:val="none" w:sz="0" w:space="0" w:color="auto"/>
        <w:left w:val="none" w:sz="0" w:space="0" w:color="auto"/>
        <w:bottom w:val="none" w:sz="0" w:space="0" w:color="auto"/>
        <w:right w:val="none" w:sz="0" w:space="0" w:color="auto"/>
      </w:divBdr>
    </w:div>
    <w:div w:id="1077439696">
      <w:bodyDiv w:val="1"/>
      <w:marLeft w:val="0"/>
      <w:marRight w:val="0"/>
      <w:marTop w:val="0"/>
      <w:marBottom w:val="0"/>
      <w:divBdr>
        <w:top w:val="none" w:sz="0" w:space="0" w:color="auto"/>
        <w:left w:val="none" w:sz="0" w:space="0" w:color="auto"/>
        <w:bottom w:val="none" w:sz="0" w:space="0" w:color="auto"/>
        <w:right w:val="none" w:sz="0" w:space="0" w:color="auto"/>
      </w:divBdr>
    </w:div>
    <w:div w:id="1088506107">
      <w:bodyDiv w:val="1"/>
      <w:marLeft w:val="0"/>
      <w:marRight w:val="0"/>
      <w:marTop w:val="0"/>
      <w:marBottom w:val="0"/>
      <w:divBdr>
        <w:top w:val="none" w:sz="0" w:space="0" w:color="auto"/>
        <w:left w:val="none" w:sz="0" w:space="0" w:color="auto"/>
        <w:bottom w:val="none" w:sz="0" w:space="0" w:color="auto"/>
        <w:right w:val="none" w:sz="0" w:space="0" w:color="auto"/>
      </w:divBdr>
    </w:div>
    <w:div w:id="1301033011">
      <w:bodyDiv w:val="1"/>
      <w:marLeft w:val="0"/>
      <w:marRight w:val="0"/>
      <w:marTop w:val="0"/>
      <w:marBottom w:val="0"/>
      <w:divBdr>
        <w:top w:val="none" w:sz="0" w:space="0" w:color="auto"/>
        <w:left w:val="none" w:sz="0" w:space="0" w:color="auto"/>
        <w:bottom w:val="none" w:sz="0" w:space="0" w:color="auto"/>
        <w:right w:val="none" w:sz="0" w:space="0" w:color="auto"/>
      </w:divBdr>
    </w:div>
    <w:div w:id="1330719356">
      <w:bodyDiv w:val="1"/>
      <w:marLeft w:val="0"/>
      <w:marRight w:val="0"/>
      <w:marTop w:val="0"/>
      <w:marBottom w:val="0"/>
      <w:divBdr>
        <w:top w:val="none" w:sz="0" w:space="0" w:color="auto"/>
        <w:left w:val="none" w:sz="0" w:space="0" w:color="auto"/>
        <w:bottom w:val="none" w:sz="0" w:space="0" w:color="auto"/>
        <w:right w:val="none" w:sz="0" w:space="0" w:color="auto"/>
      </w:divBdr>
    </w:div>
    <w:div w:id="1339501119">
      <w:bodyDiv w:val="1"/>
      <w:marLeft w:val="0"/>
      <w:marRight w:val="0"/>
      <w:marTop w:val="0"/>
      <w:marBottom w:val="0"/>
      <w:divBdr>
        <w:top w:val="none" w:sz="0" w:space="0" w:color="auto"/>
        <w:left w:val="none" w:sz="0" w:space="0" w:color="auto"/>
        <w:bottom w:val="none" w:sz="0" w:space="0" w:color="auto"/>
        <w:right w:val="none" w:sz="0" w:space="0" w:color="auto"/>
      </w:divBdr>
    </w:div>
    <w:div w:id="1425154477">
      <w:bodyDiv w:val="1"/>
      <w:marLeft w:val="0"/>
      <w:marRight w:val="0"/>
      <w:marTop w:val="0"/>
      <w:marBottom w:val="0"/>
      <w:divBdr>
        <w:top w:val="none" w:sz="0" w:space="0" w:color="auto"/>
        <w:left w:val="none" w:sz="0" w:space="0" w:color="auto"/>
        <w:bottom w:val="none" w:sz="0" w:space="0" w:color="auto"/>
        <w:right w:val="none" w:sz="0" w:space="0" w:color="auto"/>
      </w:divBdr>
    </w:div>
    <w:div w:id="1743065343">
      <w:bodyDiv w:val="1"/>
      <w:marLeft w:val="0"/>
      <w:marRight w:val="0"/>
      <w:marTop w:val="0"/>
      <w:marBottom w:val="0"/>
      <w:divBdr>
        <w:top w:val="none" w:sz="0" w:space="0" w:color="auto"/>
        <w:left w:val="none" w:sz="0" w:space="0" w:color="auto"/>
        <w:bottom w:val="none" w:sz="0" w:space="0" w:color="auto"/>
        <w:right w:val="none" w:sz="0" w:space="0" w:color="auto"/>
      </w:divBdr>
    </w:div>
    <w:div w:id="1789737732">
      <w:bodyDiv w:val="1"/>
      <w:marLeft w:val="0"/>
      <w:marRight w:val="0"/>
      <w:marTop w:val="0"/>
      <w:marBottom w:val="0"/>
      <w:divBdr>
        <w:top w:val="none" w:sz="0" w:space="0" w:color="auto"/>
        <w:left w:val="none" w:sz="0" w:space="0" w:color="auto"/>
        <w:bottom w:val="none" w:sz="0" w:space="0" w:color="auto"/>
        <w:right w:val="none" w:sz="0" w:space="0" w:color="auto"/>
      </w:divBdr>
    </w:div>
    <w:div w:id="1803306231">
      <w:bodyDiv w:val="1"/>
      <w:marLeft w:val="0"/>
      <w:marRight w:val="0"/>
      <w:marTop w:val="0"/>
      <w:marBottom w:val="0"/>
      <w:divBdr>
        <w:top w:val="none" w:sz="0" w:space="0" w:color="auto"/>
        <w:left w:val="none" w:sz="0" w:space="0" w:color="auto"/>
        <w:bottom w:val="none" w:sz="0" w:space="0" w:color="auto"/>
        <w:right w:val="none" w:sz="0" w:space="0" w:color="auto"/>
      </w:divBdr>
    </w:div>
    <w:div w:id="1907111560">
      <w:bodyDiv w:val="1"/>
      <w:marLeft w:val="0"/>
      <w:marRight w:val="0"/>
      <w:marTop w:val="0"/>
      <w:marBottom w:val="0"/>
      <w:divBdr>
        <w:top w:val="none" w:sz="0" w:space="0" w:color="auto"/>
        <w:left w:val="none" w:sz="0" w:space="0" w:color="auto"/>
        <w:bottom w:val="none" w:sz="0" w:space="0" w:color="auto"/>
        <w:right w:val="none" w:sz="0" w:space="0" w:color="auto"/>
      </w:divBdr>
    </w:div>
    <w:div w:id="1936941583">
      <w:bodyDiv w:val="1"/>
      <w:marLeft w:val="0"/>
      <w:marRight w:val="0"/>
      <w:marTop w:val="0"/>
      <w:marBottom w:val="0"/>
      <w:divBdr>
        <w:top w:val="none" w:sz="0" w:space="0" w:color="auto"/>
        <w:left w:val="none" w:sz="0" w:space="0" w:color="auto"/>
        <w:bottom w:val="none" w:sz="0" w:space="0" w:color="auto"/>
        <w:right w:val="none" w:sz="0" w:space="0" w:color="auto"/>
      </w:divBdr>
    </w:div>
    <w:div w:id="1998026092">
      <w:bodyDiv w:val="1"/>
      <w:marLeft w:val="0"/>
      <w:marRight w:val="0"/>
      <w:marTop w:val="0"/>
      <w:marBottom w:val="0"/>
      <w:divBdr>
        <w:top w:val="none" w:sz="0" w:space="0" w:color="auto"/>
        <w:left w:val="none" w:sz="0" w:space="0" w:color="auto"/>
        <w:bottom w:val="none" w:sz="0" w:space="0" w:color="auto"/>
        <w:right w:val="none" w:sz="0" w:space="0" w:color="auto"/>
      </w:divBdr>
    </w:div>
    <w:div w:id="2036693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140</TotalTime>
  <Pages>13</Pages>
  <Words>3843</Words>
  <Characters>21908</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dung nguyen</cp:lastModifiedBy>
  <cp:revision>30</cp:revision>
  <cp:lastPrinted>2025-11-26T08:30:00Z</cp:lastPrinted>
  <dcterms:created xsi:type="dcterms:W3CDTF">2026-04-02T14:52:00Z</dcterms:created>
  <dcterms:modified xsi:type="dcterms:W3CDTF">2026-05-02T13:12:00Z</dcterms:modified>
</cp:coreProperties>
</file>