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57" w:type="pct"/>
        <w:tblInd w:w="-284" w:type="dxa"/>
        <w:tblLook w:val="0000" w:firstRow="0" w:lastRow="0" w:firstColumn="0" w:lastColumn="0" w:noHBand="0" w:noVBand="0"/>
      </w:tblPr>
      <w:tblGrid>
        <w:gridCol w:w="3971"/>
        <w:gridCol w:w="5386"/>
      </w:tblGrid>
      <w:tr w:rsidR="003D1CCA" w:rsidRPr="00F170D9" w14:paraId="6922A6C4" w14:textId="77777777" w:rsidTr="000B2E76">
        <w:tc>
          <w:tcPr>
            <w:tcW w:w="2122" w:type="pct"/>
          </w:tcPr>
          <w:p w14:paraId="5FF6B79C" w14:textId="69F2C0D3" w:rsidR="003D1CCA" w:rsidRPr="00F170D9" w:rsidRDefault="003D1CCA" w:rsidP="009715FA">
            <w:pPr>
              <w:spacing w:line="240" w:lineRule="auto"/>
              <w:ind w:firstLine="0"/>
              <w:jc w:val="center"/>
              <w:rPr>
                <w:rFonts w:eastAsia="SimSun" w:cs="Times New Roman"/>
                <w:color w:val="000000"/>
                <w:sz w:val="24"/>
                <w:szCs w:val="24"/>
                <w:lang w:eastAsia="en-GB"/>
              </w:rPr>
            </w:pPr>
            <w:r w:rsidRPr="00F170D9">
              <w:rPr>
                <w:rFonts w:eastAsia="SimSun" w:cs="Times New Roman"/>
                <w:color w:val="000000"/>
                <w:sz w:val="24"/>
                <w:szCs w:val="24"/>
                <w:lang w:val="en-GB" w:eastAsia="en-GB"/>
              </w:rPr>
              <w:t>HỘI ĐÔNG Y T</w:t>
            </w:r>
            <w:r w:rsidR="000B2E76">
              <w:rPr>
                <w:rFonts w:eastAsia="SimSun" w:cs="Times New Roman"/>
                <w:color w:val="000000"/>
                <w:sz w:val="24"/>
                <w:szCs w:val="24"/>
                <w:lang w:val="en-GB" w:eastAsia="en-GB"/>
              </w:rPr>
              <w:t>HÀNH PHỐ</w:t>
            </w:r>
            <w:r w:rsidRPr="00F170D9">
              <w:rPr>
                <w:rFonts w:eastAsia="SimSun" w:cs="Times New Roman"/>
                <w:color w:val="000000"/>
                <w:sz w:val="24"/>
                <w:szCs w:val="24"/>
                <w:lang w:val="en-GB" w:eastAsia="en-GB"/>
              </w:rPr>
              <w:t xml:space="preserve"> HÀ NỘI</w:t>
            </w:r>
          </w:p>
          <w:p w14:paraId="16EEB6DD" w14:textId="77777777" w:rsidR="003D1CCA" w:rsidRPr="00F170D9" w:rsidRDefault="003D1CCA" w:rsidP="009715FA">
            <w:pPr>
              <w:spacing w:line="240" w:lineRule="auto"/>
              <w:ind w:firstLine="0"/>
              <w:jc w:val="center"/>
              <w:rPr>
                <w:rFonts w:eastAsia="SimSun" w:cs="Times New Roman"/>
                <w:b/>
                <w:bCs/>
                <w:color w:val="000000"/>
                <w:sz w:val="24"/>
                <w:szCs w:val="24"/>
                <w:lang w:val="en-GB" w:eastAsia="en-GB"/>
              </w:rPr>
            </w:pPr>
            <w:r w:rsidRPr="00F170D9">
              <w:rPr>
                <w:rFonts w:eastAsia="SimSun" w:cs="Times New Roman"/>
                <w:b/>
                <w:bCs/>
                <w:color w:val="000000"/>
                <w:sz w:val="24"/>
                <w:szCs w:val="24"/>
                <w:lang w:val="en-GB" w:eastAsia="en-GB"/>
              </w:rPr>
              <w:t>BAN KIỂM TRA</w:t>
            </w:r>
          </w:p>
          <w:p w14:paraId="5EE9F1EF" w14:textId="77777777" w:rsidR="003D1CCA" w:rsidRPr="00F170D9" w:rsidRDefault="003D1CCA" w:rsidP="009715FA">
            <w:pPr>
              <w:spacing w:line="240" w:lineRule="auto"/>
              <w:ind w:firstLine="0"/>
              <w:jc w:val="center"/>
              <w:rPr>
                <w:rFonts w:eastAsia="SimSun" w:cs="Times New Roman"/>
                <w:b/>
                <w:bCs/>
                <w:color w:val="000000"/>
                <w:sz w:val="24"/>
                <w:szCs w:val="24"/>
                <w:lang w:val="en-GB" w:eastAsia="en-GB"/>
              </w:rPr>
            </w:pPr>
            <w:r w:rsidRPr="00F170D9">
              <w:rPr>
                <w:rFonts w:eastAsia="SimSun" w:cs="Times New Roman"/>
                <w:b/>
                <w:bCs/>
                <w:noProof/>
                <w:color w:val="000000"/>
                <w:sz w:val="24"/>
                <w:szCs w:val="24"/>
              </w:rPr>
              <mc:AlternateContent>
                <mc:Choice Requires="wps">
                  <w:drawing>
                    <wp:anchor distT="0" distB="0" distL="114300" distR="114300" simplePos="0" relativeHeight="251662336" behindDoc="0" locked="0" layoutInCell="1" allowOverlap="1" wp14:anchorId="71649C2B" wp14:editId="3BC81E33">
                      <wp:simplePos x="0" y="0"/>
                      <wp:positionH relativeFrom="column">
                        <wp:posOffset>704850</wp:posOffset>
                      </wp:positionH>
                      <wp:positionV relativeFrom="paragraph">
                        <wp:posOffset>49530</wp:posOffset>
                      </wp:positionV>
                      <wp:extent cx="752475" cy="0"/>
                      <wp:effectExtent l="0" t="0" r="0" b="0"/>
                      <wp:wrapNone/>
                      <wp:docPr id="100749496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842CE8" id="_x0000_t32" coordsize="21600,21600" o:spt="32" o:oned="t" path="m,l21600,21600e" filled="f">
                      <v:path arrowok="t" fillok="f" o:connecttype="none"/>
                      <o:lock v:ext="edit" shapetype="t"/>
                    </v:shapetype>
                    <v:shape id="Straight Arrow Connector 3" o:spid="_x0000_s1026" type="#_x0000_t32" style="position:absolute;margin-left:55.5pt;margin-top:3.9pt;width:59.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fxtwEAAFUDAAAOAAAAZHJzL2Uyb0RvYy54bWysU8Fu2zAMvQ/YPwi6L06CZd2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"/>
                  </w:pict>
                </mc:Fallback>
              </mc:AlternateContent>
            </w:r>
          </w:p>
          <w:p w14:paraId="4FF339C3" w14:textId="77777777" w:rsidR="003D1CCA" w:rsidRPr="00F170D9" w:rsidRDefault="003D1CCA" w:rsidP="009715FA">
            <w:pPr>
              <w:shd w:val="clear" w:color="auto" w:fill="FFFFFF"/>
              <w:spacing w:line="240" w:lineRule="auto"/>
              <w:ind w:firstLine="0"/>
              <w:jc w:val="center"/>
              <w:rPr>
                <w:rFonts w:eastAsia="SimSun" w:cs="Times New Roman"/>
                <w:color w:val="000000"/>
                <w:sz w:val="26"/>
                <w:szCs w:val="26"/>
                <w:lang w:val="en-GB" w:eastAsia="en-GB"/>
              </w:rPr>
            </w:pPr>
            <w:r w:rsidRPr="00F170D9">
              <w:rPr>
                <w:rFonts w:eastAsia="SimSun" w:cs="Times New Roman"/>
                <w:color w:val="000000"/>
                <w:sz w:val="26"/>
                <w:szCs w:val="26"/>
                <w:lang w:val="en-GB" w:eastAsia="en-GB"/>
              </w:rPr>
              <w:t>Số:        /BC-HĐY</w:t>
            </w:r>
          </w:p>
        </w:tc>
        <w:tc>
          <w:tcPr>
            <w:tcW w:w="2878" w:type="pct"/>
          </w:tcPr>
          <w:p w14:paraId="40FBC2CF" w14:textId="77777777" w:rsidR="003D1CCA" w:rsidRPr="00F170D9" w:rsidRDefault="003D1CCA" w:rsidP="009715FA">
            <w:pPr>
              <w:shd w:val="clear" w:color="auto" w:fill="FFFFFF"/>
              <w:spacing w:line="240" w:lineRule="auto"/>
              <w:ind w:firstLine="0"/>
              <w:jc w:val="center"/>
              <w:rPr>
                <w:rFonts w:eastAsia="SimSun" w:cs="Times New Roman"/>
                <w:b/>
                <w:bCs/>
                <w:color w:val="000000"/>
                <w:sz w:val="24"/>
                <w:szCs w:val="24"/>
                <w:lang w:val="en-GB" w:eastAsia="en-GB"/>
              </w:rPr>
            </w:pPr>
            <w:r w:rsidRPr="00F170D9">
              <w:rPr>
                <w:rFonts w:eastAsia="SimSun" w:cs="Times New Roman"/>
                <w:b/>
                <w:bCs/>
                <w:color w:val="000000"/>
                <w:sz w:val="24"/>
                <w:szCs w:val="24"/>
                <w:lang w:val="en-GB" w:eastAsia="en-GB"/>
              </w:rPr>
              <w:t>CỘNG HÒA XÃ HỘI CHỦ NGHĨA VIỆT NAM</w:t>
            </w:r>
          </w:p>
          <w:p w14:paraId="156D584B" w14:textId="77777777" w:rsidR="003D1CCA" w:rsidRPr="00F170D9" w:rsidRDefault="003D1CCA" w:rsidP="009715FA">
            <w:pPr>
              <w:shd w:val="clear" w:color="auto" w:fill="FFFFFF"/>
              <w:spacing w:line="240" w:lineRule="auto"/>
              <w:ind w:firstLine="0"/>
              <w:jc w:val="center"/>
              <w:rPr>
                <w:rFonts w:eastAsia="SimSun" w:cs="Times New Roman"/>
                <w:b/>
                <w:bCs/>
                <w:color w:val="000000"/>
                <w:sz w:val="26"/>
                <w:szCs w:val="26"/>
                <w:lang w:val="en-GB" w:eastAsia="en-GB"/>
              </w:rPr>
            </w:pPr>
            <w:r w:rsidRPr="00F170D9">
              <w:rPr>
                <w:rFonts w:eastAsia="SimSun" w:cs="Times New Roman"/>
                <w:b/>
                <w:bCs/>
                <w:color w:val="000000"/>
                <w:sz w:val="26"/>
                <w:szCs w:val="26"/>
                <w:lang w:val="en-GB" w:eastAsia="en-GB"/>
              </w:rPr>
              <w:t>Độc lập – Tự do – Hạnh phúc</w:t>
            </w:r>
          </w:p>
          <w:p w14:paraId="1EE0E79A" w14:textId="77777777" w:rsidR="003D1CCA" w:rsidRPr="00F170D9" w:rsidRDefault="003D1CCA" w:rsidP="009715FA">
            <w:pPr>
              <w:shd w:val="clear" w:color="auto" w:fill="FFFFFF"/>
              <w:spacing w:line="240" w:lineRule="auto"/>
              <w:ind w:firstLine="0"/>
              <w:jc w:val="center"/>
              <w:rPr>
                <w:rFonts w:eastAsia="SimSun" w:cs="Times New Roman"/>
                <w:b/>
                <w:bCs/>
                <w:color w:val="000000"/>
                <w:sz w:val="26"/>
                <w:szCs w:val="26"/>
                <w:lang w:val="en-GB" w:eastAsia="en-GB"/>
              </w:rPr>
            </w:pPr>
            <w:r w:rsidRPr="00F170D9">
              <w:rPr>
                <w:rFonts w:eastAsia="SimSun" w:cs="Times New Roman"/>
                <w:b/>
                <w:bCs/>
                <w:noProof/>
                <w:color w:val="000000"/>
                <w:sz w:val="26"/>
                <w:szCs w:val="26"/>
                <w14:ligatures w14:val="standardContextual"/>
              </w:rPr>
              <mc:AlternateContent>
                <mc:Choice Requires="wps">
                  <w:drawing>
                    <wp:anchor distT="0" distB="0" distL="114300" distR="114300" simplePos="0" relativeHeight="251663360" behindDoc="0" locked="0" layoutInCell="1" allowOverlap="1" wp14:anchorId="073B58AE" wp14:editId="0AC5D000">
                      <wp:simplePos x="0" y="0"/>
                      <wp:positionH relativeFrom="column">
                        <wp:posOffset>634365</wp:posOffset>
                      </wp:positionH>
                      <wp:positionV relativeFrom="paragraph">
                        <wp:posOffset>38735</wp:posOffset>
                      </wp:positionV>
                      <wp:extent cx="2038350" cy="0"/>
                      <wp:effectExtent l="0" t="0" r="0" b="0"/>
                      <wp:wrapNone/>
                      <wp:docPr id="378799031" name="Straight Connector 5"/>
                      <wp:cNvGraphicFramePr/>
                      <a:graphic xmlns:a="http://schemas.openxmlformats.org/drawingml/2006/main">
                        <a:graphicData uri="http://schemas.microsoft.com/office/word/2010/wordprocessingShape">
                          <wps:wsp>
                            <wps:cNvCnPr/>
                            <wps:spPr>
                              <a:xfrm>
                                <a:off x="0" y="0"/>
                                <a:ext cx="2038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5EC910"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95pt,3.05pt" to="210.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" strokecolor="windowText" strokeweight=".5pt">
                      <v:stroke joinstyle="miter"/>
                    </v:line>
                  </w:pict>
                </mc:Fallback>
              </mc:AlternateContent>
            </w:r>
          </w:p>
          <w:p w14:paraId="3521B4D2" w14:textId="1B0E62EB" w:rsidR="003D1CCA" w:rsidRPr="00F170D9" w:rsidRDefault="003D1CCA" w:rsidP="009715FA">
            <w:pPr>
              <w:shd w:val="clear" w:color="auto" w:fill="FFFFFF"/>
              <w:spacing w:line="240" w:lineRule="auto"/>
              <w:ind w:firstLine="0"/>
              <w:jc w:val="center"/>
              <w:rPr>
                <w:rFonts w:eastAsia="SimSun" w:cs="Times New Roman"/>
                <w:i/>
                <w:color w:val="000000"/>
                <w:szCs w:val="28"/>
                <w:lang w:val="en-GB" w:eastAsia="en-GB"/>
              </w:rPr>
            </w:pPr>
            <w:r w:rsidRPr="00F170D9">
              <w:rPr>
                <w:rFonts w:eastAsia="SimSun" w:cs="Times New Roman"/>
                <w:i/>
                <w:color w:val="000000"/>
                <w:szCs w:val="28"/>
                <w:lang w:val="en-GB" w:eastAsia="en-GB"/>
              </w:rPr>
              <w:t>Hà Nội</w:t>
            </w:r>
            <w:r w:rsidRPr="00F170D9">
              <w:rPr>
                <w:rFonts w:eastAsia="SimSun" w:cs="Times New Roman"/>
                <w:i/>
                <w:iCs/>
                <w:color w:val="000000"/>
                <w:szCs w:val="28"/>
                <w:lang w:val="en-GB" w:eastAsia="en-GB"/>
              </w:rPr>
              <w:t>, ngày     tháng</w:t>
            </w:r>
            <w:r>
              <w:rPr>
                <w:rFonts w:eastAsia="SimSun" w:cs="Times New Roman"/>
                <w:i/>
                <w:iCs/>
                <w:color w:val="000000"/>
                <w:szCs w:val="28"/>
                <w:lang w:val="en-GB" w:eastAsia="en-GB"/>
              </w:rPr>
              <w:t xml:space="preserve"> 04 </w:t>
            </w:r>
            <w:r w:rsidRPr="00F170D9">
              <w:rPr>
                <w:rFonts w:eastAsia="SimSun" w:cs="Times New Roman"/>
                <w:i/>
                <w:iCs/>
                <w:color w:val="000000"/>
                <w:szCs w:val="28"/>
                <w:lang w:val="en-GB" w:eastAsia="en-GB"/>
              </w:rPr>
              <w:t>năm 2026</w:t>
            </w:r>
          </w:p>
        </w:tc>
      </w:tr>
    </w:tbl>
    <w:p w14:paraId="78B64A4D" w14:textId="2FA7154C" w:rsidR="00F76A50" w:rsidRPr="00F76A50" w:rsidRDefault="00AA1A43" w:rsidP="00297D41">
      <w:pPr>
        <w:spacing w:before="120" w:after="120" w:line="240" w:lineRule="auto"/>
        <w:ind w:firstLine="0"/>
        <w:jc w:val="left"/>
        <w:rPr>
          <w:rFonts w:eastAsia="Times New Roman" w:cs="Times New Roman"/>
          <w:szCs w:val="28"/>
        </w:rPr>
      </w:pPr>
      <w:r w:rsidRPr="00AA1A43">
        <w:rPr>
          <w:rFonts w:eastAsia="Times New Roman" w:cs="Times New Roman"/>
          <w:b/>
          <w:bCs/>
          <w:kern w:val="36"/>
          <w:szCs w:val="28"/>
        </w:rPr>
        <w:t>DỰ THẢO</w:t>
      </w:r>
    </w:p>
    <w:p w14:paraId="46A45F3F" w14:textId="77777777" w:rsidR="00297D41" w:rsidRPr="00717A9A" w:rsidRDefault="00297D41" w:rsidP="00EB7F71">
      <w:pPr>
        <w:spacing w:after="80" w:line="240" w:lineRule="auto"/>
        <w:ind w:firstLine="0"/>
        <w:jc w:val="center"/>
        <w:rPr>
          <w:szCs w:val="24"/>
        </w:rPr>
      </w:pPr>
      <w:r w:rsidRPr="00921CBC">
        <w:rPr>
          <w:rFonts w:eastAsia="Times New Roman"/>
          <w:b/>
          <w:sz w:val="32"/>
          <w:szCs w:val="28"/>
        </w:rPr>
        <w:t>BÁO CÁO KIỂM ĐIỂM</w:t>
      </w:r>
      <w:r w:rsidRPr="00717A9A">
        <w:rPr>
          <w:szCs w:val="24"/>
        </w:rPr>
        <w:br/>
      </w:r>
      <w:r w:rsidRPr="00717A9A">
        <w:rPr>
          <w:rFonts w:eastAsia="Times New Roman"/>
          <w:b/>
          <w:szCs w:val="24"/>
        </w:rPr>
        <w:t>CỦA BAN KIỂM TRA HỘI ĐÔNG Y THÀNH PHỐ HÀ NỘI</w:t>
      </w:r>
      <w:r w:rsidRPr="00717A9A">
        <w:rPr>
          <w:szCs w:val="24"/>
        </w:rPr>
        <w:br/>
      </w:r>
      <w:r w:rsidRPr="00717A9A">
        <w:rPr>
          <w:rFonts w:eastAsia="Times New Roman"/>
          <w:b/>
          <w:szCs w:val="24"/>
        </w:rPr>
        <w:t>KHÓA XII, NHIỆM KỲ 2020–2025</w:t>
      </w:r>
    </w:p>
    <w:p w14:paraId="2AE6C4A9" w14:textId="77777777" w:rsidR="00297D41" w:rsidRPr="00717A9A" w:rsidRDefault="00297D41" w:rsidP="00297D41">
      <w:pPr>
        <w:spacing w:before="120" w:after="120" w:line="240" w:lineRule="auto"/>
        <w:rPr>
          <w:szCs w:val="24"/>
        </w:rPr>
      </w:pPr>
      <w:r w:rsidRPr="00717A9A">
        <w:rPr>
          <w:rFonts w:eastAsia="Times New Roman"/>
          <w:szCs w:val="24"/>
        </w:rPr>
        <w:t>Thực hiện Điều lệ Hội Đông y thành phố Hà Nội, Nghị quyết Đại hội đại biểu Hội Đông y thành phố Hà Nội lần thứ XII và chương trình công tác toàn khóa, Ban Kiểm tra Hội Đông y thành phố Hà Nội khóa XII kiểm điểm kết quả hoạt động nhiệm kỳ 2020–2025; đánh giá ưu điểm, hạn chế, nguyên nhân, trách nhiệm và đề ra phương hướng công tác kiểm tra nhiệm kỳ 2026–2031 để trình Đại hội đại biểu Hội Đông y thành phố Hà Nội lần thứ XIII xem xét, quyết định.</w:t>
      </w:r>
    </w:p>
    <w:p w14:paraId="721359E3" w14:textId="77777777" w:rsidR="00297D41" w:rsidRPr="00717A9A" w:rsidRDefault="00297D41" w:rsidP="00297D41">
      <w:pPr>
        <w:spacing w:before="120" w:after="120" w:line="240" w:lineRule="auto"/>
        <w:rPr>
          <w:szCs w:val="24"/>
        </w:rPr>
      </w:pPr>
      <w:r w:rsidRPr="00717A9A">
        <w:rPr>
          <w:rFonts w:eastAsia="Times New Roman"/>
          <w:b/>
          <w:szCs w:val="24"/>
        </w:rPr>
        <w:t>I. ĐẶC ĐIỂM TÌNH HÌNH</w:t>
      </w:r>
    </w:p>
    <w:p w14:paraId="6B6C5924" w14:textId="77777777" w:rsidR="00297D41" w:rsidRPr="00717A9A" w:rsidRDefault="00297D41" w:rsidP="00297D41">
      <w:pPr>
        <w:spacing w:before="120" w:after="120" w:line="240" w:lineRule="auto"/>
        <w:rPr>
          <w:szCs w:val="24"/>
        </w:rPr>
      </w:pPr>
      <w:r w:rsidRPr="00717A9A">
        <w:rPr>
          <w:rFonts w:eastAsia="Times New Roman"/>
          <w:szCs w:val="24"/>
        </w:rPr>
        <w:t>Ban Kiểm tra Hội Đông y thành phố Hà Nội khóa XII được thành lập tại Đại hội đại biểu Hội Đông y thành phố Hà Nội lần thứ XII, nhiệm kỳ 2020–2025, gồm 05 ủy viên; một Phó Chủ tịch Hội được phân công làm Trưởng ban. Ban Chấp hành Hội đã ban hành Quy chế hoạt động của Ban Kiểm tra, quy định chức năng, nhiệm vụ, quyền hạn, chế độ làm việc và mối quan hệ công tác trong hệ thống Hội.</w:t>
      </w:r>
    </w:p>
    <w:p w14:paraId="36A4A7B3" w14:textId="77777777" w:rsidR="00297D41" w:rsidRPr="00717A9A" w:rsidRDefault="00297D41" w:rsidP="00297D41">
      <w:pPr>
        <w:spacing w:before="120" w:after="120" w:line="240" w:lineRule="auto"/>
        <w:rPr>
          <w:szCs w:val="24"/>
        </w:rPr>
      </w:pPr>
      <w:r w:rsidRPr="00717A9A">
        <w:rPr>
          <w:rFonts w:eastAsia="Times New Roman"/>
          <w:szCs w:val="24"/>
        </w:rPr>
        <w:t>Trong nhiệm kỳ, Ban Kiểm tra luôn nhận được sự quan tâm lãnh đạo, chỉ đạo của Ban Chấp hành, Ban Thường vụ, Thường trực Hội; các thành viên cơ bản phát huy tinh thần trách nhiệm, đoàn kết, phối hợp trong thực hiện nhiệm vụ. Tuy nhiên, hoạt động kiểm tra chịu ảnh hưởng của dịch Covid-19, quá trình sắp xếp mô hình tổ chức, điều kiện kinh phí, cơ sở vật chất và nhân sự ở một số đơn vị còn khó khăn; các thành viên Ban Kiểm tra hoạt động kiêm nhiệm nên thời gian theo dõi, đôn đốc cơ sở còn hạn chế.</w:t>
      </w:r>
    </w:p>
    <w:p w14:paraId="65C24DF9" w14:textId="77777777" w:rsidR="00297D41" w:rsidRPr="00717A9A" w:rsidRDefault="00297D41" w:rsidP="00297D41">
      <w:pPr>
        <w:spacing w:before="120" w:after="120" w:line="240" w:lineRule="auto"/>
        <w:rPr>
          <w:szCs w:val="24"/>
        </w:rPr>
      </w:pPr>
      <w:r w:rsidRPr="00717A9A">
        <w:rPr>
          <w:rFonts w:eastAsia="Times New Roman"/>
          <w:b/>
          <w:szCs w:val="24"/>
        </w:rPr>
        <w:t>II. KẾT QUẢ THỰC HIỆN NHIỆM VỤ</w:t>
      </w:r>
    </w:p>
    <w:p w14:paraId="6A364264" w14:textId="77777777" w:rsidR="00297D41" w:rsidRPr="00717A9A" w:rsidRDefault="00297D41" w:rsidP="00297D41">
      <w:pPr>
        <w:spacing w:before="120" w:after="120" w:line="240" w:lineRule="auto"/>
        <w:rPr>
          <w:szCs w:val="24"/>
        </w:rPr>
      </w:pPr>
      <w:r w:rsidRPr="00717A9A">
        <w:rPr>
          <w:rFonts w:eastAsia="Times New Roman"/>
          <w:szCs w:val="24"/>
        </w:rPr>
        <w:t>Ban Kiểm tra đã phối hợp với Ban Chấp hành, Ban Thường vụ, Thường trực Hội và các phòng, ban chuyên môn tuyên truyền, quán triệt hội viên chấp hành Điều lệ Hội, nghị quyết của Hội, quy định của pháp luật về khám bệnh, chữa bệnh và hoạt động y học cổ truyền; góp phần nâng cao ý thức trách nhiệm của cán bộ, hội viên trong sinh hoạt Hội, hành nghề, giữ gìn y đức và bảo đảm chất lượng chuyên môn.</w:t>
      </w:r>
    </w:p>
    <w:p w14:paraId="3E9DD69D" w14:textId="77777777" w:rsidR="00297D41" w:rsidRPr="00717A9A" w:rsidRDefault="00297D41" w:rsidP="00297D41">
      <w:pPr>
        <w:spacing w:before="120" w:after="120" w:line="240" w:lineRule="auto"/>
        <w:rPr>
          <w:szCs w:val="24"/>
        </w:rPr>
      </w:pPr>
      <w:r w:rsidRPr="00717A9A">
        <w:rPr>
          <w:rFonts w:eastAsia="Times New Roman"/>
          <w:szCs w:val="24"/>
        </w:rPr>
        <w:t>Ban Kiểm tra đã xây dựng, triển khai kế hoạch kiểm tra hằng năm, tập trung vào việc chấp hành Điều lệ Hội, nghị quyết, chương trình công tác; công tác tổ chức, quản lý hội viên, sinh hoạt định kỳ; quản lý tài chính, tài sản, hồ sơ sổ sách và hoạt động chuyên môn của các đơn vị trực thuộc. Quá trình kiểm tra chú trọng phương châm hướng dẫn, hỗ trợ, giúp cơ sở khắc phục hạn chế, tháo gỡ khó khăn và củng cố tổ chức.</w:t>
      </w:r>
    </w:p>
    <w:p w14:paraId="483F082C" w14:textId="77777777" w:rsidR="00297D41" w:rsidRPr="00717A9A" w:rsidRDefault="00297D41" w:rsidP="00297D41">
      <w:pPr>
        <w:spacing w:before="120" w:after="120" w:line="240" w:lineRule="auto"/>
        <w:rPr>
          <w:szCs w:val="24"/>
        </w:rPr>
      </w:pPr>
      <w:r w:rsidRPr="00717A9A">
        <w:rPr>
          <w:rFonts w:eastAsia="Times New Roman"/>
          <w:szCs w:val="24"/>
        </w:rPr>
        <w:lastRenderedPageBreak/>
        <w:t>Trong nhiệm kỳ 2020–2025, Ban Kiểm tra đã kiểm tra 33/50 đơn vị, đạt tỷ lệ 66%, gồm 29 hội quận, huyện, thị xã và 04 chi hội trực thuộc; danh sách cụ thể tại phụ lục kèm theo. Qua kiểm tra, hầu hết các đơn vị cơ bản chấp hành Điều lệ Hội, duy trì sinh hoạt, quản lý hội viên, hồ sơ sổ sách và tài chính tương đối rõ ràng, minh bạch; hoạt động chuyên môn y học cổ truyền tiếp tục được quan tâm, góp phần chăm sóc sức khỏe Nhân dân và phát triển tổ chức Hội tại cơ sở.</w:t>
      </w:r>
    </w:p>
    <w:p w14:paraId="3529503C" w14:textId="77777777" w:rsidR="00297D41" w:rsidRPr="00717A9A" w:rsidRDefault="00297D41" w:rsidP="00297D41">
      <w:pPr>
        <w:spacing w:before="120" w:after="120" w:line="240" w:lineRule="auto"/>
        <w:rPr>
          <w:szCs w:val="24"/>
        </w:rPr>
      </w:pPr>
      <w:r w:rsidRPr="00717A9A">
        <w:rPr>
          <w:rFonts w:eastAsia="Times New Roman"/>
          <w:szCs w:val="24"/>
        </w:rPr>
        <w:t>Ban Kiểm tra đã phối hợp hướng dẫn, đôn đốc một số đơn vị còn hạn chế về nền nếp sinh hoạt, công tác chuẩn bị đại hội, quản lý hồ sơ, sổ sách và phát huy vai trò Ban Chấp hành ở cơ sở. Trong nhiệm kỳ, Ban Kiểm tra tiếp nhận 01 đơn thư phản ánh về điều hành chưa dân chủ tại một Hội Đông y quận, đã phối hợp làm việc, hướng dẫn xử lý và báo cáo kết quả theo thẩm quyền. Đối với trường hợp chậm tổ chức đại hội hoặc Ban Chấp hành hoạt động hiệu quả thấp, Ban Kiểm tra phối hợp với Thường trực Hội và cơ quan địa phương hướng dẫn kiện toàn, bảo đảm ổn định tổ chức.</w:t>
      </w:r>
    </w:p>
    <w:p w14:paraId="0CF7D5E2" w14:textId="77777777" w:rsidR="00297D41" w:rsidRPr="00717A9A" w:rsidRDefault="00297D41" w:rsidP="00297D41">
      <w:pPr>
        <w:spacing w:before="120" w:after="120" w:line="240" w:lineRule="auto"/>
        <w:rPr>
          <w:szCs w:val="24"/>
        </w:rPr>
      </w:pPr>
      <w:r w:rsidRPr="00717A9A">
        <w:rPr>
          <w:rFonts w:eastAsia="Times New Roman"/>
          <w:szCs w:val="24"/>
        </w:rPr>
        <w:t>Năm 2025, do Hội tập trung sắp xếp, tinh gọn tổ chức bộ máy theo mô hình chính quyền địa phương 2 cấp và hướng dẫn các đơn vị thành lập cơ sở Hội Đông y xã, phường, Ban Kiểm tra chủ yếu phối hợp nắm tình hình, hướng dẫn, đôn đốc các đơn vị, không tổ chức kiểm tra theo kế hoạch thường niên.</w:t>
      </w:r>
    </w:p>
    <w:p w14:paraId="1AD4E88A" w14:textId="77777777" w:rsidR="00297D41" w:rsidRPr="00717A9A" w:rsidRDefault="00297D41" w:rsidP="00297D41">
      <w:pPr>
        <w:spacing w:before="120" w:after="120" w:line="240" w:lineRule="auto"/>
        <w:rPr>
          <w:szCs w:val="24"/>
        </w:rPr>
      </w:pPr>
      <w:r w:rsidRPr="00717A9A">
        <w:rPr>
          <w:rFonts w:eastAsia="Times New Roman"/>
          <w:b/>
          <w:szCs w:val="24"/>
        </w:rPr>
        <w:t>III. KIỂM ĐIỂM HẠN CHẾ, NGUYÊN NHÂN VÀ TRÁCH NHIỆM</w:t>
      </w:r>
    </w:p>
    <w:p w14:paraId="7FD9CB66" w14:textId="77777777" w:rsidR="00EB7F71" w:rsidRDefault="00297D41" w:rsidP="00297D41">
      <w:pPr>
        <w:spacing w:before="120" w:after="120" w:line="240" w:lineRule="auto"/>
        <w:rPr>
          <w:rFonts w:eastAsia="Times New Roman"/>
          <w:szCs w:val="24"/>
        </w:rPr>
      </w:pPr>
      <w:r w:rsidRPr="00717A9A">
        <w:rPr>
          <w:rFonts w:eastAsia="Times New Roman"/>
          <w:szCs w:val="24"/>
        </w:rPr>
        <w:t>Bên cạnh kết quả đạt được, hoạt động của Ban Kiểm tra còn một số hạn chế: công tác kiểm tra chưa bao phủ toàn bộ các đơn vị trực thuộc; kiểm tra chuyên đề về tài chính, quản lý hội viên, hồ sơ sổ sách, chất lượng sinh hoạt và hoạt động chuyên môn có lúc chưa thường xuyên, chưa thật sâu sát</w:t>
      </w:r>
      <w:r w:rsidR="00EB7F71">
        <w:rPr>
          <w:rFonts w:eastAsia="Times New Roman"/>
          <w:szCs w:val="24"/>
        </w:rPr>
        <w:t>.</w:t>
      </w:r>
    </w:p>
    <w:p w14:paraId="45AED9BA" w14:textId="77777777" w:rsidR="00297D41" w:rsidRPr="00717A9A" w:rsidRDefault="00297D41" w:rsidP="00297D41">
      <w:pPr>
        <w:spacing w:before="120" w:after="120" w:line="240" w:lineRule="auto"/>
        <w:rPr>
          <w:szCs w:val="24"/>
        </w:rPr>
      </w:pPr>
      <w:r w:rsidRPr="00717A9A">
        <w:rPr>
          <w:rFonts w:eastAsia="Times New Roman"/>
          <w:szCs w:val="24"/>
        </w:rPr>
        <w:t>Nguyên nhân khách quan là do ảnh hưởng của dịch Covid-19, quá trình sắp xếp mô hình tổ chức, điều kiện kinh phí, cơ sở vật chất và nhân sự của một số đơn vị còn khó khăn. Nguyên nhân chủ quan là do Ban Kiểm tra hoạt động chủ yếu kiêm nhiệm, thời gian dành cho công tác kiểm tra chưa nhiều; việc xây dựng kế hoạch kiểm tra chuyên đề, cơ chế theo dõi sau kiểm tra và phương pháp tổng hợp, lưu trữ dữ liệu có mặt chưa đáp ứng yêu cầu.</w:t>
      </w:r>
    </w:p>
    <w:p w14:paraId="5FE39D65" w14:textId="1E792F77" w:rsidR="00297D41" w:rsidRPr="00717A9A" w:rsidRDefault="00297D41" w:rsidP="00297D41">
      <w:pPr>
        <w:spacing w:before="120" w:after="120" w:line="240" w:lineRule="auto"/>
        <w:rPr>
          <w:szCs w:val="24"/>
        </w:rPr>
      </w:pPr>
      <w:r w:rsidRPr="00717A9A">
        <w:rPr>
          <w:rFonts w:eastAsia="Times New Roman"/>
          <w:szCs w:val="24"/>
        </w:rPr>
        <w:t>Ban Kiểm tra rút kinh nghiệm, xác định nhiệm kỳ tới phải chủ động hơn trong xây dựng kế hoạch, tăng cường kiểm tra chuyên đề, nâng cao chất lượng kết luận, kiến nghị và đôn đốc việc khắc phục hạn chế ở cơ sở.</w:t>
      </w:r>
    </w:p>
    <w:p w14:paraId="3A1A09F4" w14:textId="77777777" w:rsidR="00297D41" w:rsidRPr="00717A9A" w:rsidRDefault="00297D41" w:rsidP="00297D41">
      <w:pPr>
        <w:spacing w:before="120" w:after="120" w:line="240" w:lineRule="auto"/>
        <w:rPr>
          <w:szCs w:val="24"/>
        </w:rPr>
      </w:pPr>
      <w:r w:rsidRPr="00717A9A">
        <w:rPr>
          <w:rFonts w:eastAsia="Times New Roman"/>
          <w:b/>
          <w:szCs w:val="24"/>
        </w:rPr>
        <w:t>IV. BÀI HỌC KINH NGHIỆM</w:t>
      </w:r>
    </w:p>
    <w:p w14:paraId="7EBDC954" w14:textId="77777777" w:rsidR="00EB7F71" w:rsidRDefault="00297D41" w:rsidP="00297D41">
      <w:pPr>
        <w:spacing w:before="120" w:after="120" w:line="240" w:lineRule="auto"/>
        <w:rPr>
          <w:rFonts w:eastAsia="Times New Roman"/>
          <w:szCs w:val="24"/>
        </w:rPr>
      </w:pPr>
      <w:r w:rsidRPr="00717A9A">
        <w:rPr>
          <w:rFonts w:eastAsia="Times New Roman"/>
          <w:szCs w:val="24"/>
        </w:rPr>
        <w:t>Một là, công tác kiểm tra phải bám sát Điều lệ Hội, nghị quyết của Ban Chấp hành, chương trình công tác toàn khóa và nhiệm vụ của Hội trong từng giai đoạn; kiểm tra phải có trọng tâm, trọng điểm, thiết thực và phù hợp điều kiện từng đơn vị.</w:t>
      </w:r>
    </w:p>
    <w:p w14:paraId="13FC9C73" w14:textId="51E18B3C" w:rsidR="00297D41" w:rsidRPr="00717A9A" w:rsidRDefault="00297D41" w:rsidP="00297D41">
      <w:pPr>
        <w:spacing w:before="120" w:after="120" w:line="240" w:lineRule="auto"/>
        <w:rPr>
          <w:szCs w:val="24"/>
        </w:rPr>
      </w:pPr>
      <w:r w:rsidRPr="00717A9A">
        <w:rPr>
          <w:rFonts w:eastAsia="Times New Roman"/>
          <w:szCs w:val="24"/>
        </w:rPr>
        <w:t>Hai là, cần kết hợp kiểm tra, giám sát với hướng dẫn, hỗ trợ cơ sở; coi trọng phòng ngừa, phát hiện sớm, nhắc nhở kịp thời và giúp đơn vị khắc phục hạn chế, không để vướng mắc nhỏ kéo dài thành vấn đề phức tạp.</w:t>
      </w:r>
    </w:p>
    <w:p w14:paraId="5D0AB434" w14:textId="155B5A7B" w:rsidR="00297D41" w:rsidRPr="00717A9A" w:rsidRDefault="00297D41" w:rsidP="00297D41">
      <w:pPr>
        <w:spacing w:before="120" w:after="120" w:line="240" w:lineRule="auto"/>
        <w:rPr>
          <w:szCs w:val="24"/>
        </w:rPr>
      </w:pPr>
      <w:r w:rsidRPr="00717A9A">
        <w:rPr>
          <w:rFonts w:eastAsia="Times New Roman"/>
          <w:szCs w:val="24"/>
        </w:rPr>
        <w:lastRenderedPageBreak/>
        <w:t>Ba là, phải phát huy trách nhiệm của từng thành viên Ban Kiểm tra; tăng cường phối hợp với Ban Thường vụ, Thường trực Hội, các phòng, ban chuyên môn và đơn vị trực thuộc trong nắm tình hình, kiểm tra, giám sát và xử lý vấn đề phát sinh.</w:t>
      </w:r>
    </w:p>
    <w:p w14:paraId="7EB01337" w14:textId="77777777" w:rsidR="00297D41" w:rsidRPr="00717A9A" w:rsidRDefault="00297D41" w:rsidP="00297D41">
      <w:pPr>
        <w:spacing w:before="120" w:after="120" w:line="240" w:lineRule="auto"/>
        <w:rPr>
          <w:szCs w:val="24"/>
        </w:rPr>
      </w:pPr>
      <w:r w:rsidRPr="00717A9A">
        <w:rPr>
          <w:rFonts w:eastAsia="Times New Roman"/>
          <w:b/>
          <w:szCs w:val="24"/>
        </w:rPr>
        <w:t>V. PHƯƠNG HƯỚNG, NHIỆM VỤ NHIỆM KỲ 2026–2031</w:t>
      </w:r>
    </w:p>
    <w:p w14:paraId="43DE2D80" w14:textId="77777777" w:rsidR="00297D41" w:rsidRPr="00717A9A" w:rsidRDefault="00297D41" w:rsidP="00297D41">
      <w:pPr>
        <w:spacing w:before="120" w:after="120" w:line="240" w:lineRule="auto"/>
        <w:rPr>
          <w:szCs w:val="24"/>
        </w:rPr>
      </w:pPr>
      <w:r w:rsidRPr="00717A9A">
        <w:rPr>
          <w:rFonts w:eastAsia="Times New Roman"/>
          <w:szCs w:val="24"/>
        </w:rPr>
        <w:t>Nhiệm kỳ 2026–2031, Ban Kiểm tra tiếp tục nâng cao tinh thần trách nhiệm, kỹ năng và nghiệp vụ của các thành viên; rà soát, bổ sung Quy chế hoạt động, xây dựng chương trình kiểm tra toàn khóa và kế hoạch kiểm tra hằng năm; chú trọng kiểm tra việc chấp hành Điều lệ Hội, công tác tổ chức, quản lý hội viên, tài chính, hồ sơ sổ sách, hoạt động chuyên môn và việc thực hiện nghị quyết của Hội.</w:t>
      </w:r>
    </w:p>
    <w:p w14:paraId="3D845F8B" w14:textId="77777777" w:rsidR="00297D41" w:rsidRPr="00717A9A" w:rsidRDefault="00297D41" w:rsidP="00297D41">
      <w:pPr>
        <w:spacing w:before="120" w:after="120" w:line="240" w:lineRule="auto"/>
        <w:rPr>
          <w:szCs w:val="24"/>
        </w:rPr>
      </w:pPr>
      <w:r w:rsidRPr="00717A9A">
        <w:rPr>
          <w:rFonts w:eastAsia="Times New Roman"/>
          <w:szCs w:val="24"/>
        </w:rPr>
        <w:t>Ban Kiểm tra tăng cường kiểm tra chuyên đề, kiểm tra theo kế hoạch kết hợp kiểm tra khi cần thiết; nâng cao chất lượng kết luận, kiến nghị sau kiểm tra, xác định rõ trách nhiệm, thời hạn khắc phục; thường xuyên theo dõi, đôn đốc kết quả thực hiện sau kiểm tra. Đồng thời, phối hợp chặt chẽ với Ban Chấp hành, Ban Thường vụ, Thường trực Hội, các phòng, ban chuyên môn và đơn vị trực thuộc; đẩy mạnh ứng dụng công nghệ thông tin trong quản lý dữ liệu kiểm tra, lưu trữ hồ sơ, tổng hợp báo cáo.</w:t>
      </w:r>
    </w:p>
    <w:p w14:paraId="1A521B62" w14:textId="77777777" w:rsidR="00297D41" w:rsidRPr="00B557B3" w:rsidRDefault="00297D41" w:rsidP="00297D41">
      <w:pPr>
        <w:spacing w:before="120" w:after="120" w:line="240" w:lineRule="auto"/>
        <w:rPr>
          <w:i/>
          <w:iCs/>
          <w:sz w:val="24"/>
        </w:rPr>
      </w:pPr>
      <w:r w:rsidRPr="00B557B3">
        <w:rPr>
          <w:rFonts w:eastAsia="Times New Roman"/>
          <w:i/>
          <w:iCs/>
          <w:sz w:val="24"/>
        </w:rPr>
        <w:t>Dự thảo Báo cáo kiểm điểm của Ban Kiểm tra Hội Đông y thành phố Hà Nội khóa XII, nhiệm kỳ 2020–2025 đã được Hội nghị Ban Chấp hành kỳ họp lần thứ XXI ngày 16–17/10/2025 thảo luận, cho ý kiến và thống nhất thông qua để trình Đại hội đại biểu Hội Đông y thành phố Hà Nội lần thứ XIII, nhiệm kỳ 2026–2031 xem xét, quyết định.</w:t>
      </w:r>
    </w:p>
    <w:p w14:paraId="35EBF86B" w14:textId="77777777" w:rsidR="00E92BF1" w:rsidRPr="00F76A50" w:rsidRDefault="00E92BF1" w:rsidP="00E92BF1">
      <w:pPr>
        <w:spacing w:line="240" w:lineRule="auto"/>
        <w:rPr>
          <w:rFonts w:eastAsia="Times New Roman" w:cs="Times New Roman"/>
          <w:szCs w:val="28"/>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841"/>
      </w:tblGrid>
      <w:tr w:rsidR="00F170D9" w14:paraId="24A50159" w14:textId="77777777" w:rsidTr="00F170D9">
        <w:trPr>
          <w:trHeight w:val="426"/>
        </w:trPr>
        <w:tc>
          <w:tcPr>
            <w:tcW w:w="4515" w:type="dxa"/>
          </w:tcPr>
          <w:p w14:paraId="4587247D" w14:textId="77777777" w:rsidR="00F170D9" w:rsidRPr="00F170D9" w:rsidRDefault="00F170D9" w:rsidP="00F170D9">
            <w:pPr>
              <w:ind w:firstLine="0"/>
              <w:rPr>
                <w:rFonts w:cs="Times New Roman"/>
                <w:b/>
                <w:bCs/>
                <w:sz w:val="24"/>
                <w:szCs w:val="24"/>
              </w:rPr>
            </w:pPr>
            <w:r w:rsidRPr="00F170D9">
              <w:rPr>
                <w:rFonts w:cs="Times New Roman"/>
                <w:b/>
                <w:bCs/>
                <w:sz w:val="24"/>
                <w:szCs w:val="24"/>
              </w:rPr>
              <w:t>Nơi nhận:</w:t>
            </w:r>
          </w:p>
          <w:p w14:paraId="407C5AEA" w14:textId="77777777" w:rsidR="00EB7F71" w:rsidRPr="00EB7F71" w:rsidRDefault="00EB7F71" w:rsidP="00EB7F71">
            <w:pPr>
              <w:ind w:firstLine="0"/>
              <w:rPr>
                <w:rFonts w:cs="Times New Roman"/>
                <w:sz w:val="22"/>
              </w:rPr>
            </w:pPr>
            <w:r w:rsidRPr="00EB7F71">
              <w:rPr>
                <w:rFonts w:cs="Times New Roman"/>
                <w:sz w:val="22"/>
              </w:rPr>
              <w:t>- Hồ sơ Đại hội;</w:t>
            </w:r>
          </w:p>
          <w:p w14:paraId="7DB8A037" w14:textId="77777777" w:rsidR="00EB7F71" w:rsidRPr="00EB7F71" w:rsidRDefault="00EB7F71" w:rsidP="00EB7F71">
            <w:pPr>
              <w:ind w:firstLine="0"/>
              <w:rPr>
                <w:rFonts w:cs="Times New Roman"/>
                <w:sz w:val="22"/>
              </w:rPr>
            </w:pPr>
            <w:r w:rsidRPr="00EB7F71">
              <w:rPr>
                <w:rFonts w:cs="Times New Roman"/>
                <w:sz w:val="22"/>
              </w:rPr>
              <w:t>- Ban Chấp hành Hội;</w:t>
            </w:r>
          </w:p>
          <w:p w14:paraId="2EE75CB0" w14:textId="77777777" w:rsidR="00EB7F71" w:rsidRPr="00B557B3" w:rsidRDefault="00EB7F71" w:rsidP="00EB7F71">
            <w:pPr>
              <w:ind w:firstLine="0"/>
              <w:rPr>
                <w:rFonts w:cs="Times New Roman"/>
                <w:sz w:val="22"/>
              </w:rPr>
            </w:pPr>
            <w:r w:rsidRPr="00B557B3">
              <w:rPr>
                <w:rFonts w:cs="Times New Roman"/>
                <w:sz w:val="22"/>
              </w:rPr>
              <w:t>- Ban Kiểm tra Hội;</w:t>
            </w:r>
          </w:p>
          <w:p w14:paraId="25460EF0" w14:textId="7CDB8567" w:rsidR="00F170D9" w:rsidRPr="00EB7F71" w:rsidRDefault="00EB7F71" w:rsidP="00EB7F71">
            <w:pPr>
              <w:ind w:firstLine="0"/>
              <w:rPr>
                <w:rFonts w:cs="Times New Roman"/>
                <w:b/>
                <w:bCs/>
                <w:szCs w:val="28"/>
                <w:lang w:val="pt-BR"/>
              </w:rPr>
            </w:pPr>
            <w:r w:rsidRPr="00EB7F71">
              <w:rPr>
                <w:rFonts w:cs="Times New Roman"/>
                <w:sz w:val="22"/>
                <w:lang w:val="pt-BR"/>
              </w:rPr>
              <w:t>- Lưu: VT.</w:t>
            </w:r>
          </w:p>
        </w:tc>
        <w:tc>
          <w:tcPr>
            <w:tcW w:w="4841" w:type="dxa"/>
            <w:vAlign w:val="center"/>
          </w:tcPr>
          <w:p w14:paraId="0BB7C982" w14:textId="0CE9861B" w:rsidR="00F170D9" w:rsidRDefault="00F170D9" w:rsidP="003D1CCA">
            <w:pPr>
              <w:ind w:firstLine="0"/>
              <w:jc w:val="center"/>
              <w:rPr>
                <w:rFonts w:cs="Times New Roman"/>
                <w:b/>
                <w:bCs/>
                <w:szCs w:val="28"/>
              </w:rPr>
            </w:pPr>
            <w:r w:rsidRPr="002D2F62">
              <w:rPr>
                <w:rFonts w:cs="Times New Roman"/>
                <w:b/>
                <w:bCs/>
                <w:szCs w:val="28"/>
              </w:rPr>
              <w:t>TM. BAN KIỂM TRA</w:t>
            </w:r>
            <w:r w:rsidRPr="002D2F62">
              <w:rPr>
                <w:rFonts w:cs="Times New Roman"/>
                <w:szCs w:val="28"/>
              </w:rPr>
              <w:br/>
            </w:r>
            <w:r w:rsidR="00E92BF1">
              <w:rPr>
                <w:rFonts w:cs="Times New Roman"/>
                <w:b/>
                <w:bCs/>
                <w:szCs w:val="28"/>
              </w:rPr>
              <w:t xml:space="preserve">KT. </w:t>
            </w:r>
            <w:r w:rsidRPr="002D2F62">
              <w:rPr>
                <w:rFonts w:cs="Times New Roman"/>
                <w:b/>
                <w:bCs/>
                <w:szCs w:val="28"/>
              </w:rPr>
              <w:t>TRƯỞNG BAN</w:t>
            </w:r>
          </w:p>
          <w:p w14:paraId="75CA7D3E" w14:textId="6176F76E" w:rsidR="00E92BF1" w:rsidRDefault="00E92BF1" w:rsidP="003D1CCA">
            <w:pPr>
              <w:ind w:firstLine="0"/>
              <w:jc w:val="center"/>
              <w:rPr>
                <w:rFonts w:cs="Times New Roman"/>
                <w:b/>
                <w:bCs/>
                <w:szCs w:val="28"/>
              </w:rPr>
            </w:pPr>
            <w:r>
              <w:rPr>
                <w:rFonts w:cs="Times New Roman"/>
                <w:b/>
                <w:bCs/>
                <w:szCs w:val="28"/>
              </w:rPr>
              <w:t>PHÓ TRƯỞNG BAN</w:t>
            </w:r>
          </w:p>
          <w:p w14:paraId="24BA3C2C" w14:textId="77777777" w:rsidR="00F170D9" w:rsidRDefault="00F170D9" w:rsidP="003D1CCA">
            <w:pPr>
              <w:ind w:firstLine="0"/>
              <w:jc w:val="center"/>
              <w:rPr>
                <w:rFonts w:cs="Times New Roman"/>
                <w:b/>
                <w:bCs/>
                <w:szCs w:val="28"/>
              </w:rPr>
            </w:pPr>
          </w:p>
          <w:p w14:paraId="4F9226C1" w14:textId="77777777" w:rsidR="003D1CCA" w:rsidRDefault="003D1CCA" w:rsidP="003D1CCA">
            <w:pPr>
              <w:ind w:firstLine="0"/>
              <w:jc w:val="center"/>
              <w:rPr>
                <w:rFonts w:cs="Times New Roman"/>
                <w:b/>
                <w:bCs/>
                <w:szCs w:val="28"/>
              </w:rPr>
            </w:pPr>
          </w:p>
          <w:p w14:paraId="3F948448" w14:textId="77777777" w:rsidR="00EB7F71" w:rsidRDefault="00EB7F71" w:rsidP="003D1CCA">
            <w:pPr>
              <w:ind w:firstLine="0"/>
              <w:jc w:val="center"/>
              <w:rPr>
                <w:rFonts w:cs="Times New Roman"/>
                <w:b/>
                <w:bCs/>
                <w:szCs w:val="28"/>
              </w:rPr>
            </w:pPr>
          </w:p>
          <w:p w14:paraId="6893C6D8" w14:textId="77777777" w:rsidR="00F170D9" w:rsidRDefault="00F170D9" w:rsidP="003D1CCA">
            <w:pPr>
              <w:ind w:firstLine="0"/>
              <w:jc w:val="center"/>
              <w:rPr>
                <w:rFonts w:cs="Times New Roman"/>
                <w:b/>
                <w:bCs/>
                <w:szCs w:val="28"/>
              </w:rPr>
            </w:pPr>
          </w:p>
          <w:p w14:paraId="08404508" w14:textId="526FC028" w:rsidR="00F170D9" w:rsidRPr="002D2F62" w:rsidRDefault="00E92BF1" w:rsidP="003D1CCA">
            <w:pPr>
              <w:ind w:firstLine="0"/>
              <w:jc w:val="center"/>
              <w:rPr>
                <w:rFonts w:cs="Times New Roman"/>
                <w:szCs w:val="28"/>
              </w:rPr>
            </w:pPr>
            <w:r>
              <w:rPr>
                <w:rFonts w:cs="Times New Roman"/>
                <w:b/>
                <w:bCs/>
                <w:szCs w:val="28"/>
              </w:rPr>
              <w:t>Kiều Anh Huy</w:t>
            </w:r>
          </w:p>
        </w:tc>
      </w:tr>
    </w:tbl>
    <w:p w14:paraId="64931B88" w14:textId="2469CD88" w:rsidR="00F76A50" w:rsidRPr="00F76A50" w:rsidRDefault="00F76A50" w:rsidP="00F170D9">
      <w:pPr>
        <w:spacing w:before="120" w:after="120" w:line="240" w:lineRule="auto"/>
        <w:ind w:firstLine="0"/>
        <w:jc w:val="center"/>
        <w:outlineLvl w:val="1"/>
        <w:rPr>
          <w:rFonts w:eastAsia="Times New Roman" w:cs="Times New Roman"/>
          <w:b/>
          <w:bCs/>
          <w:szCs w:val="28"/>
        </w:rPr>
      </w:pPr>
      <w:r>
        <w:rPr>
          <w:rFonts w:eastAsia="Times New Roman" w:cs="Times New Roman"/>
          <w:b/>
          <w:bCs/>
          <w:szCs w:val="28"/>
        </w:rPr>
        <w:br w:type="page"/>
      </w:r>
      <w:r w:rsidRPr="00F76A50">
        <w:rPr>
          <w:rFonts w:eastAsia="Times New Roman" w:cs="Times New Roman"/>
          <w:b/>
          <w:bCs/>
          <w:szCs w:val="28"/>
        </w:rPr>
        <w:lastRenderedPageBreak/>
        <w:t>Phụ lục</w:t>
      </w:r>
    </w:p>
    <w:p w14:paraId="7A941508" w14:textId="69578B5C" w:rsidR="00F76A50" w:rsidRDefault="00F76A50" w:rsidP="00F170D9">
      <w:pPr>
        <w:spacing w:before="120" w:after="120" w:line="240" w:lineRule="auto"/>
        <w:ind w:firstLine="0"/>
        <w:jc w:val="center"/>
        <w:rPr>
          <w:rFonts w:eastAsia="Times New Roman" w:cs="Times New Roman"/>
          <w:b/>
          <w:bCs/>
          <w:szCs w:val="28"/>
        </w:rPr>
      </w:pPr>
      <w:r w:rsidRPr="00F76A50">
        <w:rPr>
          <w:rFonts w:eastAsia="Times New Roman" w:cs="Times New Roman"/>
          <w:b/>
          <w:bCs/>
          <w:szCs w:val="28"/>
        </w:rPr>
        <w:t>Danh sách các đơn vị được kiểm tra trong nhiệm kỳ 2020-2025</w:t>
      </w:r>
    </w:p>
    <w:p w14:paraId="526E4071" w14:textId="77777777" w:rsidR="003D1CCA" w:rsidRPr="003D1CCA" w:rsidRDefault="003D1CCA" w:rsidP="003D1CCA">
      <w:pPr>
        <w:spacing w:line="240" w:lineRule="auto"/>
        <w:ind w:firstLine="0"/>
        <w:jc w:val="center"/>
        <w:rPr>
          <w:rFonts w:eastAsia="Times New Roman" w:cs="Times New Roman"/>
          <w:i/>
          <w:iCs/>
          <w:szCs w:val="28"/>
        </w:rPr>
      </w:pPr>
      <w:r w:rsidRPr="003D1CCA">
        <w:rPr>
          <w:rFonts w:eastAsia="Times New Roman" w:cs="Times New Roman"/>
          <w:i/>
          <w:iCs/>
          <w:szCs w:val="28"/>
        </w:rPr>
        <w:t>(kèm theo Báo cáo kết quả hoạt động của Ban kiểm tra Hội khóa XII</w:t>
      </w:r>
    </w:p>
    <w:p w14:paraId="5E8A3358" w14:textId="6AAB0E6F" w:rsidR="00F76A50" w:rsidRPr="003D1CCA" w:rsidRDefault="003D1CCA" w:rsidP="003D1CCA">
      <w:pPr>
        <w:spacing w:line="240" w:lineRule="auto"/>
        <w:ind w:firstLine="0"/>
        <w:jc w:val="center"/>
        <w:rPr>
          <w:rFonts w:eastAsia="Times New Roman" w:cs="Times New Roman"/>
          <w:i/>
          <w:iCs/>
          <w:szCs w:val="28"/>
        </w:rPr>
      </w:pPr>
      <w:r w:rsidRPr="003D1CCA">
        <w:rPr>
          <w:rFonts w:eastAsia="Times New Roman" w:cs="Times New Roman"/>
          <w:i/>
          <w:iCs/>
          <w:szCs w:val="28"/>
        </w:rPr>
        <w:t>nhiệm kỳ 2020-2025)</w:t>
      </w:r>
    </w:p>
    <w:tbl>
      <w:tblPr>
        <w:tblStyle w:val="TableGrid"/>
        <w:tblW w:w="5000" w:type="pct"/>
        <w:tblLook w:val="04A0" w:firstRow="1" w:lastRow="0" w:firstColumn="1" w:lastColumn="0" w:noHBand="0" w:noVBand="1"/>
      </w:tblPr>
      <w:tblGrid>
        <w:gridCol w:w="881"/>
        <w:gridCol w:w="4517"/>
        <w:gridCol w:w="2278"/>
        <w:gridCol w:w="1386"/>
      </w:tblGrid>
      <w:tr w:rsidR="00F76A50" w:rsidRPr="00F76A50" w14:paraId="45DFF843" w14:textId="77777777" w:rsidTr="005F5CDE">
        <w:tc>
          <w:tcPr>
            <w:tcW w:w="486" w:type="pct"/>
            <w:vAlign w:val="center"/>
            <w:hideMark/>
          </w:tcPr>
          <w:p w14:paraId="1DF7D1F0" w14:textId="77777777" w:rsidR="00F76A50" w:rsidRPr="00F76A50" w:rsidRDefault="00F76A50" w:rsidP="003D1CCA">
            <w:pPr>
              <w:ind w:firstLine="0"/>
              <w:jc w:val="center"/>
              <w:rPr>
                <w:rFonts w:eastAsia="Times New Roman" w:cs="Times New Roman"/>
                <w:b/>
                <w:bCs/>
                <w:szCs w:val="28"/>
              </w:rPr>
            </w:pPr>
            <w:r w:rsidRPr="00F76A50">
              <w:rPr>
                <w:rFonts w:eastAsia="Times New Roman" w:cs="Times New Roman"/>
                <w:b/>
                <w:bCs/>
                <w:szCs w:val="28"/>
              </w:rPr>
              <w:t>STT</w:t>
            </w:r>
          </w:p>
        </w:tc>
        <w:tc>
          <w:tcPr>
            <w:tcW w:w="2492" w:type="pct"/>
            <w:hideMark/>
          </w:tcPr>
          <w:p w14:paraId="473DABBE" w14:textId="77777777" w:rsidR="00F76A50" w:rsidRPr="00F76A50" w:rsidRDefault="00F76A50" w:rsidP="00F76A50">
            <w:pPr>
              <w:ind w:firstLine="0"/>
              <w:jc w:val="center"/>
              <w:rPr>
                <w:rFonts w:eastAsia="Times New Roman" w:cs="Times New Roman"/>
                <w:b/>
                <w:bCs/>
                <w:szCs w:val="28"/>
              </w:rPr>
            </w:pPr>
            <w:r w:rsidRPr="00F76A50">
              <w:rPr>
                <w:rFonts w:eastAsia="Times New Roman" w:cs="Times New Roman"/>
                <w:b/>
                <w:bCs/>
                <w:szCs w:val="28"/>
              </w:rPr>
              <w:t>Đơn vị</w:t>
            </w:r>
          </w:p>
        </w:tc>
        <w:tc>
          <w:tcPr>
            <w:tcW w:w="1257" w:type="pct"/>
            <w:vAlign w:val="center"/>
            <w:hideMark/>
          </w:tcPr>
          <w:p w14:paraId="23F283C6" w14:textId="77777777" w:rsidR="00F76A50" w:rsidRPr="00F76A50" w:rsidRDefault="00F76A50" w:rsidP="003D1CCA">
            <w:pPr>
              <w:ind w:firstLine="0"/>
              <w:jc w:val="center"/>
              <w:rPr>
                <w:rFonts w:eastAsia="Times New Roman" w:cs="Times New Roman"/>
                <w:b/>
                <w:bCs/>
                <w:szCs w:val="28"/>
              </w:rPr>
            </w:pPr>
            <w:r w:rsidRPr="00F76A50">
              <w:rPr>
                <w:rFonts w:eastAsia="Times New Roman" w:cs="Times New Roman"/>
                <w:b/>
                <w:bCs/>
                <w:szCs w:val="28"/>
              </w:rPr>
              <w:t>Ngày kiểm tra</w:t>
            </w:r>
          </w:p>
        </w:tc>
        <w:tc>
          <w:tcPr>
            <w:tcW w:w="765" w:type="pct"/>
            <w:hideMark/>
          </w:tcPr>
          <w:p w14:paraId="29B5FE0D" w14:textId="77777777" w:rsidR="00F76A50" w:rsidRPr="00F76A50" w:rsidRDefault="00F76A50" w:rsidP="00F76A50">
            <w:pPr>
              <w:ind w:firstLine="0"/>
              <w:jc w:val="center"/>
              <w:rPr>
                <w:rFonts w:eastAsia="Times New Roman" w:cs="Times New Roman"/>
                <w:b/>
                <w:bCs/>
                <w:szCs w:val="28"/>
              </w:rPr>
            </w:pPr>
            <w:r w:rsidRPr="00F76A50">
              <w:rPr>
                <w:rFonts w:eastAsia="Times New Roman" w:cs="Times New Roman"/>
                <w:b/>
                <w:bCs/>
                <w:szCs w:val="28"/>
              </w:rPr>
              <w:t>Ghi chú</w:t>
            </w:r>
          </w:p>
        </w:tc>
      </w:tr>
      <w:tr w:rsidR="00F76A50" w:rsidRPr="00F76A50" w14:paraId="05192829" w14:textId="77777777" w:rsidTr="005F5CDE">
        <w:tc>
          <w:tcPr>
            <w:tcW w:w="486" w:type="pct"/>
            <w:vAlign w:val="center"/>
            <w:hideMark/>
          </w:tcPr>
          <w:p w14:paraId="3C43FD61"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w:t>
            </w:r>
          </w:p>
        </w:tc>
        <w:tc>
          <w:tcPr>
            <w:tcW w:w="2492" w:type="pct"/>
            <w:hideMark/>
          </w:tcPr>
          <w:p w14:paraId="175C4051"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huyện Mê Linh</w:t>
            </w:r>
          </w:p>
        </w:tc>
        <w:tc>
          <w:tcPr>
            <w:tcW w:w="1257" w:type="pct"/>
            <w:vAlign w:val="center"/>
            <w:hideMark/>
          </w:tcPr>
          <w:p w14:paraId="491C213E"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10/05/2022</w:t>
            </w:r>
          </w:p>
        </w:tc>
        <w:tc>
          <w:tcPr>
            <w:tcW w:w="765" w:type="pct"/>
            <w:hideMark/>
          </w:tcPr>
          <w:p w14:paraId="57341BBE" w14:textId="77777777" w:rsidR="00F76A50" w:rsidRPr="00F76A50" w:rsidRDefault="00F76A50" w:rsidP="00F76A50">
            <w:pPr>
              <w:ind w:firstLine="0"/>
              <w:jc w:val="left"/>
              <w:rPr>
                <w:rFonts w:eastAsia="Times New Roman" w:cs="Times New Roman"/>
                <w:szCs w:val="28"/>
              </w:rPr>
            </w:pPr>
          </w:p>
        </w:tc>
      </w:tr>
      <w:tr w:rsidR="00F76A50" w:rsidRPr="00F76A50" w14:paraId="6D428ED1" w14:textId="77777777" w:rsidTr="005F5CDE">
        <w:tc>
          <w:tcPr>
            <w:tcW w:w="486" w:type="pct"/>
            <w:vAlign w:val="center"/>
            <w:hideMark/>
          </w:tcPr>
          <w:p w14:paraId="31266218"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2</w:t>
            </w:r>
          </w:p>
        </w:tc>
        <w:tc>
          <w:tcPr>
            <w:tcW w:w="2492" w:type="pct"/>
            <w:hideMark/>
          </w:tcPr>
          <w:p w14:paraId="288E0B36"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huyện Gia Lâm</w:t>
            </w:r>
          </w:p>
        </w:tc>
        <w:tc>
          <w:tcPr>
            <w:tcW w:w="1257" w:type="pct"/>
            <w:vAlign w:val="center"/>
            <w:hideMark/>
          </w:tcPr>
          <w:p w14:paraId="6C50DDF2"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10/05/2022</w:t>
            </w:r>
          </w:p>
        </w:tc>
        <w:tc>
          <w:tcPr>
            <w:tcW w:w="765" w:type="pct"/>
            <w:hideMark/>
          </w:tcPr>
          <w:p w14:paraId="755F8A1E" w14:textId="77777777" w:rsidR="00F76A50" w:rsidRPr="00F76A50" w:rsidRDefault="00F76A50" w:rsidP="00F76A50">
            <w:pPr>
              <w:ind w:firstLine="0"/>
              <w:jc w:val="left"/>
              <w:rPr>
                <w:rFonts w:eastAsia="Times New Roman" w:cs="Times New Roman"/>
                <w:szCs w:val="28"/>
              </w:rPr>
            </w:pPr>
          </w:p>
        </w:tc>
      </w:tr>
      <w:tr w:rsidR="00F76A50" w:rsidRPr="00F76A50" w14:paraId="147B947A" w14:textId="77777777" w:rsidTr="005F5CDE">
        <w:tc>
          <w:tcPr>
            <w:tcW w:w="486" w:type="pct"/>
            <w:vAlign w:val="center"/>
            <w:hideMark/>
          </w:tcPr>
          <w:p w14:paraId="2D6DD3C0"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3</w:t>
            </w:r>
          </w:p>
        </w:tc>
        <w:tc>
          <w:tcPr>
            <w:tcW w:w="2492" w:type="pct"/>
            <w:hideMark/>
          </w:tcPr>
          <w:p w14:paraId="69612EE9"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huyện Thạch Thất</w:t>
            </w:r>
          </w:p>
        </w:tc>
        <w:tc>
          <w:tcPr>
            <w:tcW w:w="1257" w:type="pct"/>
            <w:vAlign w:val="center"/>
            <w:hideMark/>
          </w:tcPr>
          <w:p w14:paraId="50518965"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13/05/2022</w:t>
            </w:r>
          </w:p>
        </w:tc>
        <w:tc>
          <w:tcPr>
            <w:tcW w:w="765" w:type="pct"/>
            <w:hideMark/>
          </w:tcPr>
          <w:p w14:paraId="6310BEFB" w14:textId="77777777" w:rsidR="00F76A50" w:rsidRPr="00F76A50" w:rsidRDefault="00F76A50" w:rsidP="00F76A50">
            <w:pPr>
              <w:ind w:firstLine="0"/>
              <w:jc w:val="left"/>
              <w:rPr>
                <w:rFonts w:eastAsia="Times New Roman" w:cs="Times New Roman"/>
                <w:szCs w:val="28"/>
              </w:rPr>
            </w:pPr>
          </w:p>
        </w:tc>
      </w:tr>
      <w:tr w:rsidR="00F76A50" w:rsidRPr="00F76A50" w14:paraId="089AE947" w14:textId="77777777" w:rsidTr="005F5CDE">
        <w:tc>
          <w:tcPr>
            <w:tcW w:w="486" w:type="pct"/>
            <w:vAlign w:val="center"/>
            <w:hideMark/>
          </w:tcPr>
          <w:p w14:paraId="63FBD85F"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4</w:t>
            </w:r>
          </w:p>
        </w:tc>
        <w:tc>
          <w:tcPr>
            <w:tcW w:w="2492" w:type="pct"/>
            <w:hideMark/>
          </w:tcPr>
          <w:p w14:paraId="4FA89C5D"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huyện Phúc Thọ</w:t>
            </w:r>
          </w:p>
        </w:tc>
        <w:tc>
          <w:tcPr>
            <w:tcW w:w="1257" w:type="pct"/>
            <w:vAlign w:val="center"/>
            <w:hideMark/>
          </w:tcPr>
          <w:p w14:paraId="12836C30"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13/05/2022</w:t>
            </w:r>
          </w:p>
        </w:tc>
        <w:tc>
          <w:tcPr>
            <w:tcW w:w="765" w:type="pct"/>
            <w:hideMark/>
          </w:tcPr>
          <w:p w14:paraId="56DA1D17" w14:textId="77777777" w:rsidR="00F76A50" w:rsidRPr="00F76A50" w:rsidRDefault="00F76A50" w:rsidP="00F76A50">
            <w:pPr>
              <w:ind w:firstLine="0"/>
              <w:jc w:val="left"/>
              <w:rPr>
                <w:rFonts w:eastAsia="Times New Roman" w:cs="Times New Roman"/>
                <w:szCs w:val="28"/>
              </w:rPr>
            </w:pPr>
          </w:p>
        </w:tc>
      </w:tr>
      <w:tr w:rsidR="00F76A50" w:rsidRPr="00F76A50" w14:paraId="6E4E174B" w14:textId="77777777" w:rsidTr="005F5CDE">
        <w:tc>
          <w:tcPr>
            <w:tcW w:w="486" w:type="pct"/>
            <w:vAlign w:val="center"/>
            <w:hideMark/>
          </w:tcPr>
          <w:p w14:paraId="39F40E2D"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5</w:t>
            </w:r>
          </w:p>
        </w:tc>
        <w:tc>
          <w:tcPr>
            <w:tcW w:w="2492" w:type="pct"/>
            <w:hideMark/>
          </w:tcPr>
          <w:p w14:paraId="62D0B5D4"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huyện Đông Anh</w:t>
            </w:r>
          </w:p>
        </w:tc>
        <w:tc>
          <w:tcPr>
            <w:tcW w:w="1257" w:type="pct"/>
            <w:vAlign w:val="center"/>
            <w:hideMark/>
          </w:tcPr>
          <w:p w14:paraId="7BDC6BEA"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20/05/2022</w:t>
            </w:r>
          </w:p>
        </w:tc>
        <w:tc>
          <w:tcPr>
            <w:tcW w:w="765" w:type="pct"/>
            <w:hideMark/>
          </w:tcPr>
          <w:p w14:paraId="5224F168" w14:textId="77777777" w:rsidR="00F76A50" w:rsidRPr="00F76A50" w:rsidRDefault="00F76A50" w:rsidP="00F76A50">
            <w:pPr>
              <w:ind w:firstLine="0"/>
              <w:jc w:val="left"/>
              <w:rPr>
                <w:rFonts w:eastAsia="Times New Roman" w:cs="Times New Roman"/>
                <w:szCs w:val="28"/>
              </w:rPr>
            </w:pPr>
          </w:p>
        </w:tc>
      </w:tr>
      <w:tr w:rsidR="00F76A50" w:rsidRPr="00F76A50" w14:paraId="08F9030C" w14:textId="77777777" w:rsidTr="005F5CDE">
        <w:tc>
          <w:tcPr>
            <w:tcW w:w="486" w:type="pct"/>
            <w:vAlign w:val="center"/>
            <w:hideMark/>
          </w:tcPr>
          <w:p w14:paraId="44E08365"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6</w:t>
            </w:r>
          </w:p>
        </w:tc>
        <w:tc>
          <w:tcPr>
            <w:tcW w:w="2492" w:type="pct"/>
            <w:hideMark/>
          </w:tcPr>
          <w:p w14:paraId="741D89F0"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huyện Sóc Sơn</w:t>
            </w:r>
          </w:p>
        </w:tc>
        <w:tc>
          <w:tcPr>
            <w:tcW w:w="1257" w:type="pct"/>
            <w:vAlign w:val="center"/>
            <w:hideMark/>
          </w:tcPr>
          <w:p w14:paraId="2C41AAA2"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20/05/2022</w:t>
            </w:r>
          </w:p>
        </w:tc>
        <w:tc>
          <w:tcPr>
            <w:tcW w:w="765" w:type="pct"/>
            <w:hideMark/>
          </w:tcPr>
          <w:p w14:paraId="6E3BD8CC" w14:textId="77777777" w:rsidR="00F76A50" w:rsidRPr="00F76A50" w:rsidRDefault="00F76A50" w:rsidP="00F76A50">
            <w:pPr>
              <w:ind w:firstLine="0"/>
              <w:jc w:val="left"/>
              <w:rPr>
                <w:rFonts w:eastAsia="Times New Roman" w:cs="Times New Roman"/>
                <w:szCs w:val="28"/>
              </w:rPr>
            </w:pPr>
          </w:p>
        </w:tc>
      </w:tr>
      <w:tr w:rsidR="00F76A50" w:rsidRPr="00F76A50" w14:paraId="005F95E2" w14:textId="77777777" w:rsidTr="005F5CDE">
        <w:tc>
          <w:tcPr>
            <w:tcW w:w="486" w:type="pct"/>
            <w:vAlign w:val="center"/>
            <w:hideMark/>
          </w:tcPr>
          <w:p w14:paraId="53F69D6E"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7</w:t>
            </w:r>
          </w:p>
        </w:tc>
        <w:tc>
          <w:tcPr>
            <w:tcW w:w="2492" w:type="pct"/>
            <w:hideMark/>
          </w:tcPr>
          <w:p w14:paraId="37025609"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quận Ba Đình</w:t>
            </w:r>
          </w:p>
        </w:tc>
        <w:tc>
          <w:tcPr>
            <w:tcW w:w="1257" w:type="pct"/>
            <w:vAlign w:val="center"/>
            <w:hideMark/>
          </w:tcPr>
          <w:p w14:paraId="6FAB5F46"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16/06/2022</w:t>
            </w:r>
          </w:p>
        </w:tc>
        <w:tc>
          <w:tcPr>
            <w:tcW w:w="765" w:type="pct"/>
            <w:hideMark/>
          </w:tcPr>
          <w:p w14:paraId="1C72EFA0" w14:textId="77777777" w:rsidR="00F76A50" w:rsidRPr="00F76A50" w:rsidRDefault="00F76A50" w:rsidP="00F76A50">
            <w:pPr>
              <w:ind w:firstLine="0"/>
              <w:jc w:val="left"/>
              <w:rPr>
                <w:rFonts w:eastAsia="Times New Roman" w:cs="Times New Roman"/>
                <w:szCs w:val="28"/>
              </w:rPr>
            </w:pPr>
          </w:p>
        </w:tc>
      </w:tr>
      <w:tr w:rsidR="00F76A50" w:rsidRPr="00F76A50" w14:paraId="4F6E09C6" w14:textId="77777777" w:rsidTr="005F5CDE">
        <w:tc>
          <w:tcPr>
            <w:tcW w:w="486" w:type="pct"/>
            <w:vAlign w:val="center"/>
            <w:hideMark/>
          </w:tcPr>
          <w:p w14:paraId="6E05C0E3"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8</w:t>
            </w:r>
          </w:p>
        </w:tc>
        <w:tc>
          <w:tcPr>
            <w:tcW w:w="2492" w:type="pct"/>
            <w:hideMark/>
          </w:tcPr>
          <w:p w14:paraId="6DC5B0BC"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quận Hoàn Kiếm</w:t>
            </w:r>
          </w:p>
        </w:tc>
        <w:tc>
          <w:tcPr>
            <w:tcW w:w="1257" w:type="pct"/>
            <w:vAlign w:val="center"/>
            <w:hideMark/>
          </w:tcPr>
          <w:p w14:paraId="541A16A7"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16/06/2022</w:t>
            </w:r>
          </w:p>
        </w:tc>
        <w:tc>
          <w:tcPr>
            <w:tcW w:w="765" w:type="pct"/>
            <w:hideMark/>
          </w:tcPr>
          <w:p w14:paraId="07E3F657" w14:textId="77777777" w:rsidR="00F76A50" w:rsidRPr="00F76A50" w:rsidRDefault="00F76A50" w:rsidP="00F76A50">
            <w:pPr>
              <w:ind w:firstLine="0"/>
              <w:jc w:val="left"/>
              <w:rPr>
                <w:rFonts w:eastAsia="Times New Roman" w:cs="Times New Roman"/>
                <w:szCs w:val="28"/>
              </w:rPr>
            </w:pPr>
          </w:p>
        </w:tc>
      </w:tr>
      <w:tr w:rsidR="00F76A50" w:rsidRPr="00F76A50" w14:paraId="2B2E140F" w14:textId="77777777" w:rsidTr="005F5CDE">
        <w:tc>
          <w:tcPr>
            <w:tcW w:w="486" w:type="pct"/>
            <w:vAlign w:val="center"/>
            <w:hideMark/>
          </w:tcPr>
          <w:p w14:paraId="4B79C42D"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9</w:t>
            </w:r>
          </w:p>
        </w:tc>
        <w:tc>
          <w:tcPr>
            <w:tcW w:w="2492" w:type="pct"/>
            <w:hideMark/>
          </w:tcPr>
          <w:p w14:paraId="1967C49F"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Chi Hội Đông y Hiện Đại</w:t>
            </w:r>
          </w:p>
        </w:tc>
        <w:tc>
          <w:tcPr>
            <w:tcW w:w="1257" w:type="pct"/>
            <w:vAlign w:val="center"/>
            <w:hideMark/>
          </w:tcPr>
          <w:p w14:paraId="3CEECC2C"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10/08/2022</w:t>
            </w:r>
          </w:p>
        </w:tc>
        <w:tc>
          <w:tcPr>
            <w:tcW w:w="765" w:type="pct"/>
            <w:hideMark/>
          </w:tcPr>
          <w:p w14:paraId="301B879B" w14:textId="77777777" w:rsidR="00F76A50" w:rsidRPr="00F76A50" w:rsidRDefault="00F76A50" w:rsidP="00F76A50">
            <w:pPr>
              <w:ind w:firstLine="0"/>
              <w:jc w:val="left"/>
              <w:rPr>
                <w:rFonts w:eastAsia="Times New Roman" w:cs="Times New Roman"/>
                <w:szCs w:val="28"/>
              </w:rPr>
            </w:pPr>
          </w:p>
        </w:tc>
      </w:tr>
      <w:tr w:rsidR="00F76A50" w:rsidRPr="00F76A50" w14:paraId="2CA40508" w14:textId="77777777" w:rsidTr="005F5CDE">
        <w:tc>
          <w:tcPr>
            <w:tcW w:w="486" w:type="pct"/>
            <w:vAlign w:val="center"/>
            <w:hideMark/>
          </w:tcPr>
          <w:p w14:paraId="21C4599E"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10</w:t>
            </w:r>
          </w:p>
        </w:tc>
        <w:tc>
          <w:tcPr>
            <w:tcW w:w="2492" w:type="pct"/>
            <w:hideMark/>
          </w:tcPr>
          <w:p w14:paraId="04AED7E5"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Chi Hội Đông y Thừa Kế I</w:t>
            </w:r>
          </w:p>
        </w:tc>
        <w:tc>
          <w:tcPr>
            <w:tcW w:w="1257" w:type="pct"/>
            <w:vAlign w:val="center"/>
            <w:hideMark/>
          </w:tcPr>
          <w:p w14:paraId="429D2955"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10/08/2022</w:t>
            </w:r>
          </w:p>
        </w:tc>
        <w:tc>
          <w:tcPr>
            <w:tcW w:w="765" w:type="pct"/>
            <w:hideMark/>
          </w:tcPr>
          <w:p w14:paraId="2247841D" w14:textId="77777777" w:rsidR="00F76A50" w:rsidRPr="00F76A50" w:rsidRDefault="00F76A50" w:rsidP="00F76A50">
            <w:pPr>
              <w:ind w:firstLine="0"/>
              <w:jc w:val="left"/>
              <w:rPr>
                <w:rFonts w:eastAsia="Times New Roman" w:cs="Times New Roman"/>
                <w:szCs w:val="28"/>
              </w:rPr>
            </w:pPr>
          </w:p>
        </w:tc>
      </w:tr>
      <w:tr w:rsidR="00F76A50" w:rsidRPr="00F76A50" w14:paraId="58FFAE83" w14:textId="77777777" w:rsidTr="005F5CDE">
        <w:tc>
          <w:tcPr>
            <w:tcW w:w="486" w:type="pct"/>
            <w:vAlign w:val="center"/>
            <w:hideMark/>
          </w:tcPr>
          <w:p w14:paraId="2B61DC19"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11</w:t>
            </w:r>
          </w:p>
        </w:tc>
        <w:tc>
          <w:tcPr>
            <w:tcW w:w="2492" w:type="pct"/>
            <w:hideMark/>
          </w:tcPr>
          <w:p w14:paraId="64457CE7"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huyện Thanh Oai</w:t>
            </w:r>
          </w:p>
        </w:tc>
        <w:tc>
          <w:tcPr>
            <w:tcW w:w="1257" w:type="pct"/>
            <w:vAlign w:val="center"/>
            <w:hideMark/>
          </w:tcPr>
          <w:p w14:paraId="58D5913E"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17/08/2022</w:t>
            </w:r>
          </w:p>
        </w:tc>
        <w:tc>
          <w:tcPr>
            <w:tcW w:w="765" w:type="pct"/>
            <w:hideMark/>
          </w:tcPr>
          <w:p w14:paraId="1431E3DF" w14:textId="77777777" w:rsidR="00F76A50" w:rsidRPr="00F76A50" w:rsidRDefault="00F76A50" w:rsidP="00F76A50">
            <w:pPr>
              <w:ind w:firstLine="0"/>
              <w:jc w:val="left"/>
              <w:rPr>
                <w:rFonts w:eastAsia="Times New Roman" w:cs="Times New Roman"/>
                <w:szCs w:val="28"/>
              </w:rPr>
            </w:pPr>
          </w:p>
        </w:tc>
      </w:tr>
      <w:tr w:rsidR="00F76A50" w:rsidRPr="00F76A50" w14:paraId="4122707B" w14:textId="77777777" w:rsidTr="005F5CDE">
        <w:tc>
          <w:tcPr>
            <w:tcW w:w="486" w:type="pct"/>
            <w:vAlign w:val="center"/>
            <w:hideMark/>
          </w:tcPr>
          <w:p w14:paraId="63D6C2E3"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12</w:t>
            </w:r>
          </w:p>
        </w:tc>
        <w:tc>
          <w:tcPr>
            <w:tcW w:w="2492" w:type="pct"/>
            <w:hideMark/>
          </w:tcPr>
          <w:p w14:paraId="40FF5C80"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huyện Ứng Hòa</w:t>
            </w:r>
          </w:p>
        </w:tc>
        <w:tc>
          <w:tcPr>
            <w:tcW w:w="1257" w:type="pct"/>
            <w:vAlign w:val="center"/>
            <w:hideMark/>
          </w:tcPr>
          <w:p w14:paraId="1F8C72C5"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17/08/2022</w:t>
            </w:r>
          </w:p>
        </w:tc>
        <w:tc>
          <w:tcPr>
            <w:tcW w:w="765" w:type="pct"/>
            <w:hideMark/>
          </w:tcPr>
          <w:p w14:paraId="6A1BA1FE" w14:textId="77777777" w:rsidR="00F76A50" w:rsidRPr="00F76A50" w:rsidRDefault="00F76A50" w:rsidP="00F76A50">
            <w:pPr>
              <w:ind w:firstLine="0"/>
              <w:jc w:val="left"/>
              <w:rPr>
                <w:rFonts w:eastAsia="Times New Roman" w:cs="Times New Roman"/>
                <w:szCs w:val="28"/>
              </w:rPr>
            </w:pPr>
          </w:p>
        </w:tc>
      </w:tr>
      <w:tr w:rsidR="00F76A50" w:rsidRPr="00F76A50" w14:paraId="3A936228" w14:textId="77777777" w:rsidTr="005F5CDE">
        <w:tc>
          <w:tcPr>
            <w:tcW w:w="486" w:type="pct"/>
            <w:vAlign w:val="center"/>
            <w:hideMark/>
          </w:tcPr>
          <w:p w14:paraId="6141E50A"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13</w:t>
            </w:r>
          </w:p>
        </w:tc>
        <w:tc>
          <w:tcPr>
            <w:tcW w:w="2492" w:type="pct"/>
            <w:hideMark/>
          </w:tcPr>
          <w:p w14:paraId="37FC9FFA"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quận Đống Đa</w:t>
            </w:r>
          </w:p>
        </w:tc>
        <w:tc>
          <w:tcPr>
            <w:tcW w:w="1257" w:type="pct"/>
            <w:vAlign w:val="center"/>
            <w:hideMark/>
          </w:tcPr>
          <w:p w14:paraId="71921082"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10/03/2023</w:t>
            </w:r>
          </w:p>
        </w:tc>
        <w:tc>
          <w:tcPr>
            <w:tcW w:w="765" w:type="pct"/>
            <w:hideMark/>
          </w:tcPr>
          <w:p w14:paraId="0B905180" w14:textId="77777777" w:rsidR="00F76A50" w:rsidRPr="00F76A50" w:rsidRDefault="00F76A50" w:rsidP="00F76A50">
            <w:pPr>
              <w:ind w:firstLine="0"/>
              <w:jc w:val="left"/>
              <w:rPr>
                <w:rFonts w:eastAsia="Times New Roman" w:cs="Times New Roman"/>
                <w:szCs w:val="28"/>
              </w:rPr>
            </w:pPr>
          </w:p>
        </w:tc>
      </w:tr>
      <w:tr w:rsidR="00F76A50" w:rsidRPr="00F76A50" w14:paraId="53EA927F" w14:textId="77777777" w:rsidTr="005F5CDE">
        <w:tc>
          <w:tcPr>
            <w:tcW w:w="486" w:type="pct"/>
            <w:vAlign w:val="center"/>
            <w:hideMark/>
          </w:tcPr>
          <w:p w14:paraId="43297D63"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14</w:t>
            </w:r>
          </w:p>
        </w:tc>
        <w:tc>
          <w:tcPr>
            <w:tcW w:w="2492" w:type="pct"/>
            <w:hideMark/>
          </w:tcPr>
          <w:p w14:paraId="29BC052D"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quận Hoàng Mai</w:t>
            </w:r>
          </w:p>
        </w:tc>
        <w:tc>
          <w:tcPr>
            <w:tcW w:w="1257" w:type="pct"/>
            <w:vAlign w:val="center"/>
            <w:hideMark/>
          </w:tcPr>
          <w:p w14:paraId="2D1F4A65"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10/03/2023</w:t>
            </w:r>
          </w:p>
        </w:tc>
        <w:tc>
          <w:tcPr>
            <w:tcW w:w="765" w:type="pct"/>
            <w:hideMark/>
          </w:tcPr>
          <w:p w14:paraId="2475BD44" w14:textId="77777777" w:rsidR="00F76A50" w:rsidRPr="00F76A50" w:rsidRDefault="00F76A50" w:rsidP="00F76A50">
            <w:pPr>
              <w:ind w:firstLine="0"/>
              <w:jc w:val="left"/>
              <w:rPr>
                <w:rFonts w:eastAsia="Times New Roman" w:cs="Times New Roman"/>
                <w:szCs w:val="28"/>
              </w:rPr>
            </w:pPr>
          </w:p>
        </w:tc>
      </w:tr>
      <w:tr w:rsidR="00F76A50" w:rsidRPr="00F76A50" w14:paraId="04CEFEF4" w14:textId="77777777" w:rsidTr="005F5CDE">
        <w:tc>
          <w:tcPr>
            <w:tcW w:w="486" w:type="pct"/>
            <w:vAlign w:val="center"/>
            <w:hideMark/>
          </w:tcPr>
          <w:p w14:paraId="69030633"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15</w:t>
            </w:r>
          </w:p>
        </w:tc>
        <w:tc>
          <w:tcPr>
            <w:tcW w:w="2492" w:type="pct"/>
            <w:hideMark/>
          </w:tcPr>
          <w:p w14:paraId="3411BA3B"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quận Thanh Xuân</w:t>
            </w:r>
          </w:p>
        </w:tc>
        <w:tc>
          <w:tcPr>
            <w:tcW w:w="1257" w:type="pct"/>
            <w:vAlign w:val="center"/>
            <w:hideMark/>
          </w:tcPr>
          <w:p w14:paraId="27222BE6"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28/03/2023</w:t>
            </w:r>
          </w:p>
        </w:tc>
        <w:tc>
          <w:tcPr>
            <w:tcW w:w="765" w:type="pct"/>
            <w:hideMark/>
          </w:tcPr>
          <w:p w14:paraId="64FACE73" w14:textId="77777777" w:rsidR="00F76A50" w:rsidRPr="00F76A50" w:rsidRDefault="00F76A50" w:rsidP="00F76A50">
            <w:pPr>
              <w:ind w:firstLine="0"/>
              <w:jc w:val="left"/>
              <w:rPr>
                <w:rFonts w:eastAsia="Times New Roman" w:cs="Times New Roman"/>
                <w:szCs w:val="28"/>
              </w:rPr>
            </w:pPr>
          </w:p>
        </w:tc>
      </w:tr>
      <w:tr w:rsidR="00F76A50" w:rsidRPr="00F76A50" w14:paraId="00678C25" w14:textId="77777777" w:rsidTr="005F5CDE">
        <w:tc>
          <w:tcPr>
            <w:tcW w:w="486" w:type="pct"/>
            <w:vAlign w:val="center"/>
            <w:hideMark/>
          </w:tcPr>
          <w:p w14:paraId="14177CB5"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16</w:t>
            </w:r>
          </w:p>
        </w:tc>
        <w:tc>
          <w:tcPr>
            <w:tcW w:w="2492" w:type="pct"/>
            <w:hideMark/>
          </w:tcPr>
          <w:p w14:paraId="6417E9B8"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quận Hai Bà Trưng</w:t>
            </w:r>
          </w:p>
        </w:tc>
        <w:tc>
          <w:tcPr>
            <w:tcW w:w="1257" w:type="pct"/>
            <w:vAlign w:val="center"/>
            <w:hideMark/>
          </w:tcPr>
          <w:p w14:paraId="046E1A01"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28/03/2023</w:t>
            </w:r>
          </w:p>
        </w:tc>
        <w:tc>
          <w:tcPr>
            <w:tcW w:w="765" w:type="pct"/>
            <w:hideMark/>
          </w:tcPr>
          <w:p w14:paraId="0EE849E5" w14:textId="77777777" w:rsidR="00F76A50" w:rsidRPr="00F76A50" w:rsidRDefault="00F76A50" w:rsidP="00F76A50">
            <w:pPr>
              <w:ind w:firstLine="0"/>
              <w:jc w:val="left"/>
              <w:rPr>
                <w:rFonts w:eastAsia="Times New Roman" w:cs="Times New Roman"/>
                <w:szCs w:val="28"/>
              </w:rPr>
            </w:pPr>
          </w:p>
        </w:tc>
      </w:tr>
      <w:tr w:rsidR="00F76A50" w:rsidRPr="00F76A50" w14:paraId="4D88073C" w14:textId="77777777" w:rsidTr="005F5CDE">
        <w:tc>
          <w:tcPr>
            <w:tcW w:w="486" w:type="pct"/>
            <w:vAlign w:val="center"/>
            <w:hideMark/>
          </w:tcPr>
          <w:p w14:paraId="1F781287"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17</w:t>
            </w:r>
          </w:p>
        </w:tc>
        <w:tc>
          <w:tcPr>
            <w:tcW w:w="2492" w:type="pct"/>
            <w:hideMark/>
          </w:tcPr>
          <w:p w14:paraId="5C6B8987"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quận Hà Đông</w:t>
            </w:r>
          </w:p>
        </w:tc>
        <w:tc>
          <w:tcPr>
            <w:tcW w:w="1257" w:type="pct"/>
            <w:vAlign w:val="center"/>
            <w:hideMark/>
          </w:tcPr>
          <w:p w14:paraId="2487E905"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25/05/2023</w:t>
            </w:r>
          </w:p>
        </w:tc>
        <w:tc>
          <w:tcPr>
            <w:tcW w:w="765" w:type="pct"/>
            <w:hideMark/>
          </w:tcPr>
          <w:p w14:paraId="0D032AA7" w14:textId="77777777" w:rsidR="00F76A50" w:rsidRPr="00F76A50" w:rsidRDefault="00F76A50" w:rsidP="00F76A50">
            <w:pPr>
              <w:ind w:firstLine="0"/>
              <w:jc w:val="left"/>
              <w:rPr>
                <w:rFonts w:eastAsia="Times New Roman" w:cs="Times New Roman"/>
                <w:szCs w:val="28"/>
              </w:rPr>
            </w:pPr>
          </w:p>
        </w:tc>
      </w:tr>
      <w:tr w:rsidR="00F76A50" w:rsidRPr="00F76A50" w14:paraId="10F6A74E" w14:textId="77777777" w:rsidTr="005F5CDE">
        <w:tc>
          <w:tcPr>
            <w:tcW w:w="486" w:type="pct"/>
            <w:vAlign w:val="center"/>
            <w:hideMark/>
          </w:tcPr>
          <w:p w14:paraId="768A55F8"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18</w:t>
            </w:r>
          </w:p>
        </w:tc>
        <w:tc>
          <w:tcPr>
            <w:tcW w:w="2492" w:type="pct"/>
            <w:hideMark/>
          </w:tcPr>
          <w:p w14:paraId="34110EBE"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quận Bắc Từ Liêm</w:t>
            </w:r>
          </w:p>
        </w:tc>
        <w:tc>
          <w:tcPr>
            <w:tcW w:w="1257" w:type="pct"/>
            <w:vAlign w:val="center"/>
            <w:hideMark/>
          </w:tcPr>
          <w:p w14:paraId="0D6F6E69"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25/05/2023</w:t>
            </w:r>
          </w:p>
        </w:tc>
        <w:tc>
          <w:tcPr>
            <w:tcW w:w="765" w:type="pct"/>
            <w:hideMark/>
          </w:tcPr>
          <w:p w14:paraId="06EB6E64" w14:textId="77777777" w:rsidR="00F76A50" w:rsidRPr="00F76A50" w:rsidRDefault="00F76A50" w:rsidP="00F76A50">
            <w:pPr>
              <w:ind w:firstLine="0"/>
              <w:jc w:val="left"/>
              <w:rPr>
                <w:rFonts w:eastAsia="Times New Roman" w:cs="Times New Roman"/>
                <w:szCs w:val="28"/>
              </w:rPr>
            </w:pPr>
          </w:p>
        </w:tc>
      </w:tr>
      <w:tr w:rsidR="00F76A50" w:rsidRPr="00F76A50" w14:paraId="5B77F6EB" w14:textId="77777777" w:rsidTr="005F5CDE">
        <w:tc>
          <w:tcPr>
            <w:tcW w:w="486" w:type="pct"/>
            <w:vAlign w:val="center"/>
            <w:hideMark/>
          </w:tcPr>
          <w:p w14:paraId="617D1EEB"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19</w:t>
            </w:r>
          </w:p>
        </w:tc>
        <w:tc>
          <w:tcPr>
            <w:tcW w:w="2492" w:type="pct"/>
            <w:hideMark/>
          </w:tcPr>
          <w:p w14:paraId="1818176F"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huyện Thường Tín</w:t>
            </w:r>
          </w:p>
        </w:tc>
        <w:tc>
          <w:tcPr>
            <w:tcW w:w="1257" w:type="pct"/>
            <w:vAlign w:val="center"/>
            <w:hideMark/>
          </w:tcPr>
          <w:p w14:paraId="6F47ACAD"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16/06/2023</w:t>
            </w:r>
          </w:p>
        </w:tc>
        <w:tc>
          <w:tcPr>
            <w:tcW w:w="765" w:type="pct"/>
            <w:hideMark/>
          </w:tcPr>
          <w:p w14:paraId="2BB86142" w14:textId="77777777" w:rsidR="00F76A50" w:rsidRPr="00F76A50" w:rsidRDefault="00F76A50" w:rsidP="00F76A50">
            <w:pPr>
              <w:ind w:firstLine="0"/>
              <w:jc w:val="left"/>
              <w:rPr>
                <w:rFonts w:eastAsia="Times New Roman" w:cs="Times New Roman"/>
                <w:szCs w:val="28"/>
              </w:rPr>
            </w:pPr>
          </w:p>
        </w:tc>
      </w:tr>
      <w:tr w:rsidR="00F76A50" w:rsidRPr="00F76A50" w14:paraId="7DE90D5B" w14:textId="77777777" w:rsidTr="005F5CDE">
        <w:tc>
          <w:tcPr>
            <w:tcW w:w="486" w:type="pct"/>
            <w:vAlign w:val="center"/>
            <w:hideMark/>
          </w:tcPr>
          <w:p w14:paraId="24487C53"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20</w:t>
            </w:r>
          </w:p>
        </w:tc>
        <w:tc>
          <w:tcPr>
            <w:tcW w:w="2492" w:type="pct"/>
            <w:hideMark/>
          </w:tcPr>
          <w:p w14:paraId="0BD645A9"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huyện Phú Xuyên</w:t>
            </w:r>
          </w:p>
        </w:tc>
        <w:tc>
          <w:tcPr>
            <w:tcW w:w="1257" w:type="pct"/>
            <w:vAlign w:val="center"/>
            <w:hideMark/>
          </w:tcPr>
          <w:p w14:paraId="363B1F24"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16/06/2023</w:t>
            </w:r>
          </w:p>
        </w:tc>
        <w:tc>
          <w:tcPr>
            <w:tcW w:w="765" w:type="pct"/>
            <w:hideMark/>
          </w:tcPr>
          <w:p w14:paraId="15266B24" w14:textId="77777777" w:rsidR="00F76A50" w:rsidRPr="00F76A50" w:rsidRDefault="00F76A50" w:rsidP="00F76A50">
            <w:pPr>
              <w:ind w:firstLine="0"/>
              <w:jc w:val="left"/>
              <w:rPr>
                <w:rFonts w:eastAsia="Times New Roman" w:cs="Times New Roman"/>
                <w:szCs w:val="28"/>
              </w:rPr>
            </w:pPr>
          </w:p>
        </w:tc>
      </w:tr>
      <w:tr w:rsidR="00F76A50" w:rsidRPr="00F76A50" w14:paraId="122A3356" w14:textId="77777777" w:rsidTr="005F5CDE">
        <w:tc>
          <w:tcPr>
            <w:tcW w:w="486" w:type="pct"/>
            <w:vAlign w:val="center"/>
            <w:hideMark/>
          </w:tcPr>
          <w:p w14:paraId="70B24E9F"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21</w:t>
            </w:r>
          </w:p>
        </w:tc>
        <w:tc>
          <w:tcPr>
            <w:tcW w:w="2492" w:type="pct"/>
            <w:hideMark/>
          </w:tcPr>
          <w:p w14:paraId="037F1FA1"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huyện Hoài Đức</w:t>
            </w:r>
          </w:p>
        </w:tc>
        <w:tc>
          <w:tcPr>
            <w:tcW w:w="1257" w:type="pct"/>
            <w:vAlign w:val="center"/>
            <w:hideMark/>
          </w:tcPr>
          <w:p w14:paraId="3EED0C53"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22/08/2023</w:t>
            </w:r>
          </w:p>
        </w:tc>
        <w:tc>
          <w:tcPr>
            <w:tcW w:w="765" w:type="pct"/>
            <w:hideMark/>
          </w:tcPr>
          <w:p w14:paraId="26FEA5C5" w14:textId="77777777" w:rsidR="00F76A50" w:rsidRPr="00F76A50" w:rsidRDefault="00F76A50" w:rsidP="00F76A50">
            <w:pPr>
              <w:ind w:firstLine="0"/>
              <w:jc w:val="left"/>
              <w:rPr>
                <w:rFonts w:eastAsia="Times New Roman" w:cs="Times New Roman"/>
                <w:szCs w:val="28"/>
              </w:rPr>
            </w:pPr>
          </w:p>
        </w:tc>
      </w:tr>
      <w:tr w:rsidR="00F76A50" w:rsidRPr="00F76A50" w14:paraId="038DC77B" w14:textId="77777777" w:rsidTr="005F5CDE">
        <w:tc>
          <w:tcPr>
            <w:tcW w:w="486" w:type="pct"/>
            <w:vAlign w:val="center"/>
            <w:hideMark/>
          </w:tcPr>
          <w:p w14:paraId="780029A1"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22</w:t>
            </w:r>
          </w:p>
        </w:tc>
        <w:tc>
          <w:tcPr>
            <w:tcW w:w="2492" w:type="pct"/>
            <w:hideMark/>
          </w:tcPr>
          <w:p w14:paraId="3949F8F4"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huyện Đan Phượng</w:t>
            </w:r>
          </w:p>
        </w:tc>
        <w:tc>
          <w:tcPr>
            <w:tcW w:w="1257" w:type="pct"/>
            <w:vAlign w:val="center"/>
            <w:hideMark/>
          </w:tcPr>
          <w:p w14:paraId="65E07F08"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22/08/2023</w:t>
            </w:r>
          </w:p>
        </w:tc>
        <w:tc>
          <w:tcPr>
            <w:tcW w:w="765" w:type="pct"/>
            <w:hideMark/>
          </w:tcPr>
          <w:p w14:paraId="7076404D" w14:textId="77777777" w:rsidR="00F76A50" w:rsidRPr="00F76A50" w:rsidRDefault="00F76A50" w:rsidP="00F76A50">
            <w:pPr>
              <w:ind w:firstLine="0"/>
              <w:jc w:val="left"/>
              <w:rPr>
                <w:rFonts w:eastAsia="Times New Roman" w:cs="Times New Roman"/>
                <w:szCs w:val="28"/>
              </w:rPr>
            </w:pPr>
          </w:p>
        </w:tc>
      </w:tr>
      <w:tr w:rsidR="00F76A50" w:rsidRPr="00F76A50" w14:paraId="547B6F2F" w14:textId="77777777" w:rsidTr="005F5CDE">
        <w:tc>
          <w:tcPr>
            <w:tcW w:w="486" w:type="pct"/>
            <w:vAlign w:val="center"/>
            <w:hideMark/>
          </w:tcPr>
          <w:p w14:paraId="712A76BF"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23</w:t>
            </w:r>
          </w:p>
        </w:tc>
        <w:tc>
          <w:tcPr>
            <w:tcW w:w="2492" w:type="pct"/>
            <w:hideMark/>
          </w:tcPr>
          <w:p w14:paraId="051A7F04"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Chi Hội Đông y Thăng Long</w:t>
            </w:r>
          </w:p>
        </w:tc>
        <w:tc>
          <w:tcPr>
            <w:tcW w:w="1257" w:type="pct"/>
            <w:vAlign w:val="center"/>
            <w:hideMark/>
          </w:tcPr>
          <w:p w14:paraId="64877938"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29/08/2023</w:t>
            </w:r>
          </w:p>
        </w:tc>
        <w:tc>
          <w:tcPr>
            <w:tcW w:w="765" w:type="pct"/>
            <w:hideMark/>
          </w:tcPr>
          <w:p w14:paraId="3C423F19" w14:textId="77777777" w:rsidR="00F76A50" w:rsidRPr="00F76A50" w:rsidRDefault="00F76A50" w:rsidP="00F76A50">
            <w:pPr>
              <w:ind w:firstLine="0"/>
              <w:jc w:val="left"/>
              <w:rPr>
                <w:rFonts w:eastAsia="Times New Roman" w:cs="Times New Roman"/>
                <w:szCs w:val="28"/>
              </w:rPr>
            </w:pPr>
          </w:p>
        </w:tc>
      </w:tr>
      <w:tr w:rsidR="00F76A50" w:rsidRPr="00F76A50" w14:paraId="552E9078" w14:textId="77777777" w:rsidTr="005F5CDE">
        <w:tc>
          <w:tcPr>
            <w:tcW w:w="486" w:type="pct"/>
            <w:vAlign w:val="center"/>
            <w:hideMark/>
          </w:tcPr>
          <w:p w14:paraId="1E653465"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24</w:t>
            </w:r>
          </w:p>
        </w:tc>
        <w:tc>
          <w:tcPr>
            <w:tcW w:w="2492" w:type="pct"/>
            <w:hideMark/>
          </w:tcPr>
          <w:p w14:paraId="2B97C3C2"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Chi Hội Tác Động Cột Sống</w:t>
            </w:r>
          </w:p>
        </w:tc>
        <w:tc>
          <w:tcPr>
            <w:tcW w:w="1257" w:type="pct"/>
            <w:vAlign w:val="center"/>
            <w:hideMark/>
          </w:tcPr>
          <w:p w14:paraId="783DC4BC"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29/08/2023</w:t>
            </w:r>
          </w:p>
        </w:tc>
        <w:tc>
          <w:tcPr>
            <w:tcW w:w="765" w:type="pct"/>
            <w:hideMark/>
          </w:tcPr>
          <w:p w14:paraId="74B169A3" w14:textId="77777777" w:rsidR="00F76A50" w:rsidRPr="00F76A50" w:rsidRDefault="00F76A50" w:rsidP="00F76A50">
            <w:pPr>
              <w:ind w:firstLine="0"/>
              <w:jc w:val="left"/>
              <w:rPr>
                <w:rFonts w:eastAsia="Times New Roman" w:cs="Times New Roman"/>
                <w:szCs w:val="28"/>
              </w:rPr>
            </w:pPr>
          </w:p>
        </w:tc>
      </w:tr>
      <w:tr w:rsidR="00F76A50" w:rsidRPr="00F76A50" w14:paraId="48F821DD" w14:textId="77777777" w:rsidTr="005F5CDE">
        <w:tc>
          <w:tcPr>
            <w:tcW w:w="486" w:type="pct"/>
            <w:vAlign w:val="center"/>
            <w:hideMark/>
          </w:tcPr>
          <w:p w14:paraId="766927FA"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25</w:t>
            </w:r>
          </w:p>
        </w:tc>
        <w:tc>
          <w:tcPr>
            <w:tcW w:w="2492" w:type="pct"/>
            <w:hideMark/>
          </w:tcPr>
          <w:p w14:paraId="3B2FA099"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huyện Chương Mỹ</w:t>
            </w:r>
          </w:p>
        </w:tc>
        <w:tc>
          <w:tcPr>
            <w:tcW w:w="1257" w:type="pct"/>
            <w:vAlign w:val="center"/>
            <w:hideMark/>
          </w:tcPr>
          <w:p w14:paraId="2D30F44F"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12/12/2023</w:t>
            </w:r>
          </w:p>
        </w:tc>
        <w:tc>
          <w:tcPr>
            <w:tcW w:w="765" w:type="pct"/>
            <w:hideMark/>
          </w:tcPr>
          <w:p w14:paraId="4A1955A9" w14:textId="77777777" w:rsidR="00F76A50" w:rsidRPr="00F76A50" w:rsidRDefault="00F76A50" w:rsidP="00F76A50">
            <w:pPr>
              <w:ind w:firstLine="0"/>
              <w:jc w:val="left"/>
              <w:rPr>
                <w:rFonts w:eastAsia="Times New Roman" w:cs="Times New Roman"/>
                <w:szCs w:val="28"/>
              </w:rPr>
            </w:pPr>
          </w:p>
        </w:tc>
      </w:tr>
      <w:tr w:rsidR="00F76A50" w:rsidRPr="00F76A50" w14:paraId="052C1615" w14:textId="77777777" w:rsidTr="005F5CDE">
        <w:tc>
          <w:tcPr>
            <w:tcW w:w="486" w:type="pct"/>
            <w:vAlign w:val="center"/>
            <w:hideMark/>
          </w:tcPr>
          <w:p w14:paraId="72380395"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26</w:t>
            </w:r>
          </w:p>
        </w:tc>
        <w:tc>
          <w:tcPr>
            <w:tcW w:w="2492" w:type="pct"/>
            <w:hideMark/>
          </w:tcPr>
          <w:p w14:paraId="69EE6556"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huyện Mỹ Đức</w:t>
            </w:r>
          </w:p>
        </w:tc>
        <w:tc>
          <w:tcPr>
            <w:tcW w:w="1257" w:type="pct"/>
            <w:vAlign w:val="center"/>
            <w:hideMark/>
          </w:tcPr>
          <w:p w14:paraId="79B277F8"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12/12/2023</w:t>
            </w:r>
          </w:p>
        </w:tc>
        <w:tc>
          <w:tcPr>
            <w:tcW w:w="765" w:type="pct"/>
            <w:hideMark/>
          </w:tcPr>
          <w:p w14:paraId="4EB15C3B" w14:textId="77777777" w:rsidR="00F76A50" w:rsidRPr="00F76A50" w:rsidRDefault="00F76A50" w:rsidP="00F76A50">
            <w:pPr>
              <w:ind w:firstLine="0"/>
              <w:jc w:val="left"/>
              <w:rPr>
                <w:rFonts w:eastAsia="Times New Roman" w:cs="Times New Roman"/>
                <w:szCs w:val="28"/>
              </w:rPr>
            </w:pPr>
          </w:p>
        </w:tc>
      </w:tr>
      <w:tr w:rsidR="00F76A50" w:rsidRPr="00F76A50" w14:paraId="11ED5FCB" w14:textId="77777777" w:rsidTr="005F5CDE">
        <w:tc>
          <w:tcPr>
            <w:tcW w:w="486" w:type="pct"/>
            <w:vAlign w:val="center"/>
            <w:hideMark/>
          </w:tcPr>
          <w:p w14:paraId="0757E485"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27</w:t>
            </w:r>
          </w:p>
        </w:tc>
        <w:tc>
          <w:tcPr>
            <w:tcW w:w="2492" w:type="pct"/>
            <w:hideMark/>
          </w:tcPr>
          <w:p w14:paraId="51E68155"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huyện Quốc Oai</w:t>
            </w:r>
          </w:p>
        </w:tc>
        <w:tc>
          <w:tcPr>
            <w:tcW w:w="1257" w:type="pct"/>
            <w:vAlign w:val="center"/>
            <w:hideMark/>
          </w:tcPr>
          <w:p w14:paraId="12FC6A81"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17/05/2024</w:t>
            </w:r>
          </w:p>
        </w:tc>
        <w:tc>
          <w:tcPr>
            <w:tcW w:w="765" w:type="pct"/>
            <w:hideMark/>
          </w:tcPr>
          <w:p w14:paraId="788E9B6B" w14:textId="77777777" w:rsidR="00F76A50" w:rsidRPr="00F76A50" w:rsidRDefault="00F76A50" w:rsidP="00F76A50">
            <w:pPr>
              <w:ind w:firstLine="0"/>
              <w:jc w:val="left"/>
              <w:rPr>
                <w:rFonts w:eastAsia="Times New Roman" w:cs="Times New Roman"/>
                <w:szCs w:val="28"/>
              </w:rPr>
            </w:pPr>
          </w:p>
        </w:tc>
      </w:tr>
      <w:tr w:rsidR="00F76A50" w:rsidRPr="00F76A50" w14:paraId="21150CB3" w14:textId="77777777" w:rsidTr="005F5CDE">
        <w:tc>
          <w:tcPr>
            <w:tcW w:w="486" w:type="pct"/>
            <w:vAlign w:val="center"/>
            <w:hideMark/>
          </w:tcPr>
          <w:p w14:paraId="5A80B567"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28</w:t>
            </w:r>
          </w:p>
        </w:tc>
        <w:tc>
          <w:tcPr>
            <w:tcW w:w="2492" w:type="pct"/>
            <w:hideMark/>
          </w:tcPr>
          <w:p w14:paraId="16BC1546"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huyện Ba Vì</w:t>
            </w:r>
          </w:p>
        </w:tc>
        <w:tc>
          <w:tcPr>
            <w:tcW w:w="1257" w:type="pct"/>
            <w:vAlign w:val="center"/>
            <w:hideMark/>
          </w:tcPr>
          <w:p w14:paraId="4888E4A3"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17/05/2024</w:t>
            </w:r>
          </w:p>
        </w:tc>
        <w:tc>
          <w:tcPr>
            <w:tcW w:w="765" w:type="pct"/>
            <w:hideMark/>
          </w:tcPr>
          <w:p w14:paraId="46B8229F" w14:textId="77777777" w:rsidR="00F76A50" w:rsidRPr="00F76A50" w:rsidRDefault="00F76A50" w:rsidP="00F76A50">
            <w:pPr>
              <w:ind w:firstLine="0"/>
              <w:jc w:val="left"/>
              <w:rPr>
                <w:rFonts w:eastAsia="Times New Roman" w:cs="Times New Roman"/>
                <w:szCs w:val="28"/>
              </w:rPr>
            </w:pPr>
          </w:p>
        </w:tc>
      </w:tr>
      <w:tr w:rsidR="00F76A50" w:rsidRPr="00F76A50" w14:paraId="6F3EDC36" w14:textId="77777777" w:rsidTr="005F5CDE">
        <w:tc>
          <w:tcPr>
            <w:tcW w:w="486" w:type="pct"/>
            <w:vAlign w:val="center"/>
            <w:hideMark/>
          </w:tcPr>
          <w:p w14:paraId="3F94E7D3"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29</w:t>
            </w:r>
          </w:p>
        </w:tc>
        <w:tc>
          <w:tcPr>
            <w:tcW w:w="2492" w:type="pct"/>
            <w:hideMark/>
          </w:tcPr>
          <w:p w14:paraId="4E8E575A"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Thị xã Sơn Tây</w:t>
            </w:r>
          </w:p>
        </w:tc>
        <w:tc>
          <w:tcPr>
            <w:tcW w:w="1257" w:type="pct"/>
            <w:vAlign w:val="center"/>
            <w:hideMark/>
          </w:tcPr>
          <w:p w14:paraId="45B9FF65"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17/05/2024</w:t>
            </w:r>
          </w:p>
        </w:tc>
        <w:tc>
          <w:tcPr>
            <w:tcW w:w="765" w:type="pct"/>
            <w:hideMark/>
          </w:tcPr>
          <w:p w14:paraId="0B87AE85" w14:textId="77777777" w:rsidR="00F76A50" w:rsidRPr="00F76A50" w:rsidRDefault="00F76A50" w:rsidP="00F76A50">
            <w:pPr>
              <w:ind w:firstLine="0"/>
              <w:jc w:val="left"/>
              <w:rPr>
                <w:rFonts w:eastAsia="Times New Roman" w:cs="Times New Roman"/>
                <w:szCs w:val="28"/>
              </w:rPr>
            </w:pPr>
          </w:p>
        </w:tc>
      </w:tr>
      <w:tr w:rsidR="00F76A50" w:rsidRPr="00F76A50" w14:paraId="6ADA8B9E" w14:textId="77777777" w:rsidTr="005F5CDE">
        <w:tc>
          <w:tcPr>
            <w:tcW w:w="486" w:type="pct"/>
            <w:vAlign w:val="center"/>
            <w:hideMark/>
          </w:tcPr>
          <w:p w14:paraId="5992F0C9"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30</w:t>
            </w:r>
          </w:p>
        </w:tc>
        <w:tc>
          <w:tcPr>
            <w:tcW w:w="2492" w:type="pct"/>
            <w:hideMark/>
          </w:tcPr>
          <w:p w14:paraId="752C41E2"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quận Cầu Giấy</w:t>
            </w:r>
          </w:p>
        </w:tc>
        <w:tc>
          <w:tcPr>
            <w:tcW w:w="1257" w:type="pct"/>
            <w:vAlign w:val="center"/>
            <w:hideMark/>
          </w:tcPr>
          <w:p w14:paraId="3DE86666"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12/06/2024</w:t>
            </w:r>
          </w:p>
        </w:tc>
        <w:tc>
          <w:tcPr>
            <w:tcW w:w="765" w:type="pct"/>
            <w:hideMark/>
          </w:tcPr>
          <w:p w14:paraId="17AD3518" w14:textId="77777777" w:rsidR="00F76A50" w:rsidRPr="00F76A50" w:rsidRDefault="00F76A50" w:rsidP="00F76A50">
            <w:pPr>
              <w:ind w:firstLine="0"/>
              <w:jc w:val="left"/>
              <w:rPr>
                <w:rFonts w:eastAsia="Times New Roman" w:cs="Times New Roman"/>
                <w:szCs w:val="28"/>
              </w:rPr>
            </w:pPr>
          </w:p>
        </w:tc>
      </w:tr>
      <w:tr w:rsidR="00F76A50" w:rsidRPr="00F76A50" w14:paraId="06463777" w14:textId="77777777" w:rsidTr="005F5CDE">
        <w:tc>
          <w:tcPr>
            <w:tcW w:w="486" w:type="pct"/>
            <w:vAlign w:val="center"/>
            <w:hideMark/>
          </w:tcPr>
          <w:p w14:paraId="5D2B2B8D"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31</w:t>
            </w:r>
          </w:p>
        </w:tc>
        <w:tc>
          <w:tcPr>
            <w:tcW w:w="2492" w:type="pct"/>
            <w:hideMark/>
          </w:tcPr>
          <w:p w14:paraId="5C32A380"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quận Long Biên</w:t>
            </w:r>
          </w:p>
        </w:tc>
        <w:tc>
          <w:tcPr>
            <w:tcW w:w="1257" w:type="pct"/>
            <w:vAlign w:val="center"/>
            <w:hideMark/>
          </w:tcPr>
          <w:p w14:paraId="1DB75931"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12/06/2024</w:t>
            </w:r>
          </w:p>
        </w:tc>
        <w:tc>
          <w:tcPr>
            <w:tcW w:w="765" w:type="pct"/>
            <w:hideMark/>
          </w:tcPr>
          <w:p w14:paraId="1DE571AA" w14:textId="77777777" w:rsidR="00F76A50" w:rsidRPr="00F76A50" w:rsidRDefault="00F76A50" w:rsidP="00F76A50">
            <w:pPr>
              <w:ind w:firstLine="0"/>
              <w:jc w:val="left"/>
              <w:rPr>
                <w:rFonts w:eastAsia="Times New Roman" w:cs="Times New Roman"/>
                <w:szCs w:val="28"/>
              </w:rPr>
            </w:pPr>
          </w:p>
        </w:tc>
      </w:tr>
      <w:tr w:rsidR="00F76A50" w:rsidRPr="00F76A50" w14:paraId="19244304" w14:textId="77777777" w:rsidTr="005F5CDE">
        <w:tc>
          <w:tcPr>
            <w:tcW w:w="486" w:type="pct"/>
            <w:vAlign w:val="center"/>
            <w:hideMark/>
          </w:tcPr>
          <w:p w14:paraId="4ECA8641"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32</w:t>
            </w:r>
          </w:p>
        </w:tc>
        <w:tc>
          <w:tcPr>
            <w:tcW w:w="2492" w:type="pct"/>
            <w:hideMark/>
          </w:tcPr>
          <w:p w14:paraId="4A8D4407"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quận Nam Từ Liêm</w:t>
            </w:r>
          </w:p>
        </w:tc>
        <w:tc>
          <w:tcPr>
            <w:tcW w:w="1257" w:type="pct"/>
            <w:vAlign w:val="center"/>
            <w:hideMark/>
          </w:tcPr>
          <w:p w14:paraId="2877A745"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19/07/2024</w:t>
            </w:r>
          </w:p>
        </w:tc>
        <w:tc>
          <w:tcPr>
            <w:tcW w:w="765" w:type="pct"/>
            <w:hideMark/>
          </w:tcPr>
          <w:p w14:paraId="1158DD08" w14:textId="77777777" w:rsidR="00F76A50" w:rsidRPr="00F76A50" w:rsidRDefault="00F76A50" w:rsidP="00F76A50">
            <w:pPr>
              <w:ind w:firstLine="0"/>
              <w:jc w:val="left"/>
              <w:rPr>
                <w:rFonts w:eastAsia="Times New Roman" w:cs="Times New Roman"/>
                <w:szCs w:val="28"/>
              </w:rPr>
            </w:pPr>
          </w:p>
        </w:tc>
      </w:tr>
      <w:tr w:rsidR="00F76A50" w:rsidRPr="00F76A50" w14:paraId="65EC4437" w14:textId="77777777" w:rsidTr="005F5CDE">
        <w:tc>
          <w:tcPr>
            <w:tcW w:w="486" w:type="pct"/>
            <w:vAlign w:val="center"/>
            <w:hideMark/>
          </w:tcPr>
          <w:p w14:paraId="1F2BB264"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33</w:t>
            </w:r>
          </w:p>
        </w:tc>
        <w:tc>
          <w:tcPr>
            <w:tcW w:w="2492" w:type="pct"/>
            <w:hideMark/>
          </w:tcPr>
          <w:p w14:paraId="6A677A2C" w14:textId="77777777" w:rsidR="00F76A50" w:rsidRPr="00F76A50" w:rsidRDefault="00F76A50" w:rsidP="00F76A50">
            <w:pPr>
              <w:ind w:firstLine="0"/>
              <w:jc w:val="left"/>
              <w:rPr>
                <w:rFonts w:eastAsia="Times New Roman" w:cs="Times New Roman"/>
                <w:szCs w:val="28"/>
              </w:rPr>
            </w:pPr>
            <w:r w:rsidRPr="00F76A50">
              <w:rPr>
                <w:rFonts w:eastAsia="Times New Roman" w:cs="Times New Roman"/>
                <w:szCs w:val="28"/>
              </w:rPr>
              <w:t>Hội Đông y huyện Thanh Trì</w:t>
            </w:r>
          </w:p>
        </w:tc>
        <w:tc>
          <w:tcPr>
            <w:tcW w:w="1257" w:type="pct"/>
            <w:vAlign w:val="center"/>
            <w:hideMark/>
          </w:tcPr>
          <w:p w14:paraId="1EC6CDA4" w14:textId="77777777" w:rsidR="00F76A50" w:rsidRPr="00F76A50" w:rsidRDefault="00F76A50" w:rsidP="003D1CCA">
            <w:pPr>
              <w:ind w:firstLine="0"/>
              <w:jc w:val="center"/>
              <w:rPr>
                <w:rFonts w:eastAsia="Times New Roman" w:cs="Times New Roman"/>
                <w:szCs w:val="28"/>
              </w:rPr>
            </w:pPr>
            <w:r w:rsidRPr="00F76A50">
              <w:rPr>
                <w:rFonts w:eastAsia="Times New Roman" w:cs="Times New Roman"/>
                <w:szCs w:val="28"/>
              </w:rPr>
              <w:t>26/07/2024</w:t>
            </w:r>
          </w:p>
        </w:tc>
        <w:tc>
          <w:tcPr>
            <w:tcW w:w="765" w:type="pct"/>
            <w:hideMark/>
          </w:tcPr>
          <w:p w14:paraId="4BCBD662" w14:textId="77777777" w:rsidR="00F76A50" w:rsidRPr="00F76A50" w:rsidRDefault="00F76A50" w:rsidP="00F76A50">
            <w:pPr>
              <w:ind w:firstLine="0"/>
              <w:jc w:val="left"/>
              <w:rPr>
                <w:rFonts w:eastAsia="Times New Roman" w:cs="Times New Roman"/>
                <w:szCs w:val="28"/>
              </w:rPr>
            </w:pPr>
          </w:p>
        </w:tc>
      </w:tr>
    </w:tbl>
    <w:p w14:paraId="612C43D7" w14:textId="77777777" w:rsidR="005F5CDE" w:rsidRPr="004161A5" w:rsidRDefault="005F5CDE" w:rsidP="005F5CDE">
      <w:pPr>
        <w:spacing w:line="240" w:lineRule="auto"/>
        <w:rPr>
          <w:rFonts w:eastAsia="Times New Roman" w:cs="Times New Roman"/>
          <w:i/>
          <w:iCs/>
          <w:sz w:val="24"/>
          <w:szCs w:val="24"/>
          <w:lang w:val="fr-FR"/>
        </w:rPr>
      </w:pPr>
    </w:p>
    <w:p w14:paraId="3401F149" w14:textId="733D3215" w:rsidR="00F76A50" w:rsidRPr="00F76A50" w:rsidRDefault="00F76A50" w:rsidP="00F76A50">
      <w:pPr>
        <w:spacing w:line="240" w:lineRule="auto"/>
        <w:ind w:firstLine="0"/>
        <w:jc w:val="left"/>
        <w:rPr>
          <w:rFonts w:eastAsia="Times New Roman" w:cs="Times New Roman"/>
          <w:szCs w:val="28"/>
        </w:rPr>
      </w:pPr>
    </w:p>
    <w:sectPr w:rsidR="00F76A50" w:rsidRPr="00F76A50" w:rsidSect="006B72A5">
      <w:footerReference w:type="default" r:id="rId7"/>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C4450" w14:textId="77777777" w:rsidR="00C041BE" w:rsidRDefault="00C041BE" w:rsidP="00F170D9">
      <w:pPr>
        <w:spacing w:line="240" w:lineRule="auto"/>
      </w:pPr>
      <w:r>
        <w:separator/>
      </w:r>
    </w:p>
  </w:endnote>
  <w:endnote w:type="continuationSeparator" w:id="0">
    <w:p w14:paraId="6BBA1112" w14:textId="77777777" w:rsidR="00C041BE" w:rsidRDefault="00C041BE" w:rsidP="00F170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349601"/>
      <w:docPartObj>
        <w:docPartGallery w:val="Page Numbers (Bottom of Page)"/>
        <w:docPartUnique/>
      </w:docPartObj>
    </w:sdtPr>
    <w:sdtEndPr>
      <w:rPr>
        <w:noProof/>
        <w:sz w:val="24"/>
        <w:szCs w:val="20"/>
      </w:rPr>
    </w:sdtEndPr>
    <w:sdtContent>
      <w:p w14:paraId="216A61E7" w14:textId="29EAE288" w:rsidR="00F170D9" w:rsidRPr="00F170D9" w:rsidRDefault="00F170D9">
        <w:pPr>
          <w:pStyle w:val="Footer"/>
          <w:jc w:val="center"/>
          <w:rPr>
            <w:sz w:val="24"/>
            <w:szCs w:val="20"/>
          </w:rPr>
        </w:pPr>
        <w:r w:rsidRPr="00F170D9">
          <w:rPr>
            <w:sz w:val="24"/>
            <w:szCs w:val="20"/>
          </w:rPr>
          <w:fldChar w:fldCharType="begin"/>
        </w:r>
        <w:r w:rsidRPr="00F170D9">
          <w:rPr>
            <w:sz w:val="24"/>
            <w:szCs w:val="20"/>
          </w:rPr>
          <w:instrText xml:space="preserve"> PAGE   \* MERGEFORMAT </w:instrText>
        </w:r>
        <w:r w:rsidRPr="00F170D9">
          <w:rPr>
            <w:sz w:val="24"/>
            <w:szCs w:val="20"/>
          </w:rPr>
          <w:fldChar w:fldCharType="separate"/>
        </w:r>
        <w:r w:rsidRPr="00F170D9">
          <w:rPr>
            <w:noProof/>
            <w:sz w:val="24"/>
            <w:szCs w:val="20"/>
          </w:rPr>
          <w:t>2</w:t>
        </w:r>
        <w:r w:rsidRPr="00F170D9">
          <w:rPr>
            <w:noProof/>
            <w:sz w:val="24"/>
            <w:szCs w:val="20"/>
          </w:rPr>
          <w:fldChar w:fldCharType="end"/>
        </w:r>
      </w:p>
    </w:sdtContent>
  </w:sdt>
  <w:p w14:paraId="706FF038" w14:textId="77777777" w:rsidR="00F170D9" w:rsidRDefault="00F17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36985" w14:textId="77777777" w:rsidR="00C041BE" w:rsidRDefault="00C041BE" w:rsidP="00F170D9">
      <w:pPr>
        <w:spacing w:line="240" w:lineRule="auto"/>
      </w:pPr>
      <w:r>
        <w:separator/>
      </w:r>
    </w:p>
  </w:footnote>
  <w:footnote w:type="continuationSeparator" w:id="0">
    <w:p w14:paraId="6785D05F" w14:textId="77777777" w:rsidR="00C041BE" w:rsidRDefault="00C041BE" w:rsidP="00F170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51F3E"/>
    <w:multiLevelType w:val="multilevel"/>
    <w:tmpl w:val="7E14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9272A"/>
    <w:multiLevelType w:val="multilevel"/>
    <w:tmpl w:val="8430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23F87"/>
    <w:multiLevelType w:val="multilevel"/>
    <w:tmpl w:val="9E02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006B1F"/>
    <w:multiLevelType w:val="multilevel"/>
    <w:tmpl w:val="C9C40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D5D16"/>
    <w:multiLevelType w:val="multilevel"/>
    <w:tmpl w:val="BDA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1D2112"/>
    <w:multiLevelType w:val="hybridMultilevel"/>
    <w:tmpl w:val="9F68EE9C"/>
    <w:lvl w:ilvl="0" w:tplc="00A63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133285"/>
    <w:multiLevelType w:val="multilevel"/>
    <w:tmpl w:val="9D3A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768165">
    <w:abstractNumId w:val="6"/>
  </w:num>
  <w:num w:numId="2" w16cid:durableId="1376930372">
    <w:abstractNumId w:val="4"/>
  </w:num>
  <w:num w:numId="3" w16cid:durableId="1765220967">
    <w:abstractNumId w:val="1"/>
  </w:num>
  <w:num w:numId="4" w16cid:durableId="435515121">
    <w:abstractNumId w:val="3"/>
  </w:num>
  <w:num w:numId="5" w16cid:durableId="1463188618">
    <w:abstractNumId w:val="2"/>
  </w:num>
  <w:num w:numId="6" w16cid:durableId="355274409">
    <w:abstractNumId w:val="0"/>
  </w:num>
  <w:num w:numId="7" w16cid:durableId="706032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7"/>
    <w:rsid w:val="000A644E"/>
    <w:rsid w:val="000B2E76"/>
    <w:rsid w:val="000C3CE3"/>
    <w:rsid w:val="00170747"/>
    <w:rsid w:val="00177AA1"/>
    <w:rsid w:val="00297D41"/>
    <w:rsid w:val="002B1BBB"/>
    <w:rsid w:val="00314699"/>
    <w:rsid w:val="00343D08"/>
    <w:rsid w:val="003A2494"/>
    <w:rsid w:val="003D1CCA"/>
    <w:rsid w:val="003E059A"/>
    <w:rsid w:val="004161A5"/>
    <w:rsid w:val="00466295"/>
    <w:rsid w:val="0047167C"/>
    <w:rsid w:val="004F5DB3"/>
    <w:rsid w:val="005B6227"/>
    <w:rsid w:val="005F5CDE"/>
    <w:rsid w:val="006B72A5"/>
    <w:rsid w:val="007043D2"/>
    <w:rsid w:val="007A5573"/>
    <w:rsid w:val="008A65CC"/>
    <w:rsid w:val="00921CBC"/>
    <w:rsid w:val="00AA1A43"/>
    <w:rsid w:val="00B557B3"/>
    <w:rsid w:val="00C041BE"/>
    <w:rsid w:val="00D65B1A"/>
    <w:rsid w:val="00D81EF7"/>
    <w:rsid w:val="00DB5698"/>
    <w:rsid w:val="00E30794"/>
    <w:rsid w:val="00E92BF1"/>
    <w:rsid w:val="00EB7F71"/>
    <w:rsid w:val="00F170D9"/>
    <w:rsid w:val="00F76A50"/>
    <w:rsid w:val="00FB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DD80"/>
  <w15:chartTrackingRefBased/>
  <w15:docId w15:val="{C66FE0E5-8447-4F89-A1C0-2CEAC5F5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12"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6A50"/>
    <w:pPr>
      <w:spacing w:before="100" w:beforeAutospacing="1" w:after="100" w:afterAutospacing="1" w:line="240" w:lineRule="auto"/>
      <w:ind w:firstLine="0"/>
      <w:jc w:val="left"/>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76A50"/>
    <w:pPr>
      <w:spacing w:before="100" w:beforeAutospacing="1" w:after="100" w:afterAutospacing="1" w:line="240" w:lineRule="auto"/>
      <w:ind w:firstLine="0"/>
      <w:jc w:val="left"/>
      <w:outlineLvl w:val="1"/>
    </w:pPr>
    <w:rPr>
      <w:rFonts w:eastAsia="Times New Roman" w:cs="Times New Roman"/>
      <w:b/>
      <w:bCs/>
      <w:sz w:val="36"/>
      <w:szCs w:val="36"/>
    </w:rPr>
  </w:style>
  <w:style w:type="paragraph" w:styleId="Heading3">
    <w:name w:val="heading 3"/>
    <w:basedOn w:val="Normal"/>
    <w:link w:val="Heading3Char"/>
    <w:uiPriority w:val="9"/>
    <w:qFormat/>
    <w:rsid w:val="00F76A50"/>
    <w:pPr>
      <w:spacing w:before="100" w:beforeAutospacing="1" w:after="100" w:afterAutospacing="1" w:line="240" w:lineRule="auto"/>
      <w:ind w:firstLine="0"/>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A50"/>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76A50"/>
    <w:rPr>
      <w:rFonts w:eastAsia="Times New Roman" w:cs="Times New Roman"/>
      <w:b/>
      <w:bCs/>
      <w:sz w:val="36"/>
      <w:szCs w:val="36"/>
    </w:rPr>
  </w:style>
  <w:style w:type="character" w:customStyle="1" w:styleId="Heading3Char">
    <w:name w:val="Heading 3 Char"/>
    <w:basedOn w:val="DefaultParagraphFont"/>
    <w:link w:val="Heading3"/>
    <w:uiPriority w:val="9"/>
    <w:rsid w:val="00F76A50"/>
    <w:rPr>
      <w:rFonts w:eastAsia="Times New Roman" w:cs="Times New Roman"/>
      <w:b/>
      <w:bCs/>
      <w:sz w:val="27"/>
      <w:szCs w:val="27"/>
    </w:rPr>
  </w:style>
  <w:style w:type="paragraph" w:styleId="NormalWeb">
    <w:name w:val="Normal (Web)"/>
    <w:basedOn w:val="Normal"/>
    <w:uiPriority w:val="99"/>
    <w:semiHidden/>
    <w:unhideWhenUsed/>
    <w:rsid w:val="00F76A50"/>
    <w:pPr>
      <w:spacing w:before="100" w:beforeAutospacing="1" w:after="100" w:afterAutospacing="1" w:line="240" w:lineRule="auto"/>
      <w:ind w:firstLine="0"/>
      <w:jc w:val="left"/>
    </w:pPr>
    <w:rPr>
      <w:rFonts w:eastAsia="Times New Roman" w:cs="Times New Roman"/>
      <w:sz w:val="24"/>
      <w:szCs w:val="24"/>
    </w:rPr>
  </w:style>
  <w:style w:type="character" w:styleId="Strong">
    <w:name w:val="Strong"/>
    <w:basedOn w:val="DefaultParagraphFont"/>
    <w:uiPriority w:val="22"/>
    <w:qFormat/>
    <w:rsid w:val="00F76A50"/>
    <w:rPr>
      <w:b/>
      <w:bCs/>
    </w:rPr>
  </w:style>
  <w:style w:type="table" w:styleId="TableGrid">
    <w:name w:val="Table Grid"/>
    <w:basedOn w:val="TableNormal"/>
    <w:uiPriority w:val="39"/>
    <w:rsid w:val="00F76A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6A50"/>
    <w:pPr>
      <w:ind w:left="720"/>
      <w:contextualSpacing/>
    </w:pPr>
  </w:style>
  <w:style w:type="paragraph" w:styleId="Header">
    <w:name w:val="header"/>
    <w:basedOn w:val="Normal"/>
    <w:link w:val="HeaderChar"/>
    <w:uiPriority w:val="99"/>
    <w:unhideWhenUsed/>
    <w:rsid w:val="00F170D9"/>
    <w:pPr>
      <w:tabs>
        <w:tab w:val="center" w:pos="4680"/>
        <w:tab w:val="right" w:pos="9360"/>
      </w:tabs>
      <w:spacing w:line="240" w:lineRule="auto"/>
    </w:pPr>
  </w:style>
  <w:style w:type="character" w:customStyle="1" w:styleId="HeaderChar">
    <w:name w:val="Header Char"/>
    <w:basedOn w:val="DefaultParagraphFont"/>
    <w:link w:val="Header"/>
    <w:uiPriority w:val="99"/>
    <w:rsid w:val="00F170D9"/>
  </w:style>
  <w:style w:type="paragraph" w:styleId="Footer">
    <w:name w:val="footer"/>
    <w:basedOn w:val="Normal"/>
    <w:link w:val="FooterChar"/>
    <w:uiPriority w:val="99"/>
    <w:unhideWhenUsed/>
    <w:rsid w:val="00F170D9"/>
    <w:pPr>
      <w:tabs>
        <w:tab w:val="center" w:pos="4680"/>
        <w:tab w:val="right" w:pos="9360"/>
      </w:tabs>
      <w:spacing w:line="240" w:lineRule="auto"/>
    </w:pPr>
  </w:style>
  <w:style w:type="character" w:customStyle="1" w:styleId="FooterChar">
    <w:name w:val="Footer Char"/>
    <w:basedOn w:val="DefaultParagraphFont"/>
    <w:link w:val="Footer"/>
    <w:uiPriority w:val="99"/>
    <w:rsid w:val="00F17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024">
      <w:bodyDiv w:val="1"/>
      <w:marLeft w:val="0"/>
      <w:marRight w:val="0"/>
      <w:marTop w:val="0"/>
      <w:marBottom w:val="0"/>
      <w:divBdr>
        <w:top w:val="none" w:sz="0" w:space="0" w:color="auto"/>
        <w:left w:val="none" w:sz="0" w:space="0" w:color="auto"/>
        <w:bottom w:val="none" w:sz="0" w:space="0" w:color="auto"/>
        <w:right w:val="none" w:sz="0" w:space="0" w:color="auto"/>
      </w:divBdr>
    </w:div>
    <w:div w:id="764421885">
      <w:bodyDiv w:val="1"/>
      <w:marLeft w:val="0"/>
      <w:marRight w:val="0"/>
      <w:marTop w:val="0"/>
      <w:marBottom w:val="0"/>
      <w:divBdr>
        <w:top w:val="none" w:sz="0" w:space="0" w:color="auto"/>
        <w:left w:val="none" w:sz="0" w:space="0" w:color="auto"/>
        <w:bottom w:val="none" w:sz="0" w:space="0" w:color="auto"/>
        <w:right w:val="none" w:sz="0" w:space="0" w:color="auto"/>
      </w:divBdr>
    </w:div>
    <w:div w:id="186528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nguyen</dc:creator>
  <cp:keywords/>
  <dc:description/>
  <cp:lastModifiedBy>dung nguyen</cp:lastModifiedBy>
  <cp:revision>19</cp:revision>
  <dcterms:created xsi:type="dcterms:W3CDTF">2026-03-31T06:04:00Z</dcterms:created>
  <dcterms:modified xsi:type="dcterms:W3CDTF">2026-04-27T00:01:00Z</dcterms:modified>
</cp:coreProperties>
</file>